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42" w:rsidRDefault="009D78FD">
      <w:pPr>
        <w:ind w:firstLineChars="200" w:firstLine="883"/>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香河</w:t>
      </w:r>
      <w:r>
        <w:rPr>
          <w:rFonts w:asciiTheme="majorEastAsia" w:eastAsiaTheme="majorEastAsia" w:hAnsiTheme="majorEastAsia" w:cs="Times New Roman" w:hint="eastAsia"/>
          <w:b/>
          <w:sz w:val="44"/>
          <w:szCs w:val="44"/>
        </w:rPr>
        <w:t>县委宣传部</w:t>
      </w:r>
      <w:r>
        <w:rPr>
          <w:rFonts w:asciiTheme="majorEastAsia" w:eastAsiaTheme="majorEastAsia" w:hAnsiTheme="majorEastAsia" w:cs="Times New Roman"/>
          <w:b/>
          <w:sz w:val="44"/>
          <w:szCs w:val="44"/>
        </w:rPr>
        <w:t>201</w:t>
      </w:r>
      <w:r>
        <w:rPr>
          <w:rFonts w:asciiTheme="majorEastAsia" w:eastAsiaTheme="majorEastAsia" w:hAnsiTheme="majorEastAsia" w:cs="Times New Roman" w:hint="eastAsia"/>
          <w:b/>
          <w:sz w:val="44"/>
          <w:szCs w:val="44"/>
        </w:rPr>
        <w:t>8</w:t>
      </w:r>
      <w:r>
        <w:rPr>
          <w:rFonts w:asciiTheme="majorEastAsia" w:eastAsiaTheme="majorEastAsia" w:hAnsiTheme="majorEastAsia" w:cs="Times New Roman"/>
          <w:b/>
          <w:sz w:val="44"/>
          <w:szCs w:val="44"/>
        </w:rPr>
        <w:t>年部门预算信息公开</w:t>
      </w:r>
    </w:p>
    <w:p w:rsidR="008A0B42" w:rsidRDefault="008A0B42">
      <w:pPr>
        <w:ind w:firstLineChars="200" w:firstLine="883"/>
        <w:jc w:val="center"/>
        <w:rPr>
          <w:rFonts w:asciiTheme="majorEastAsia" w:eastAsiaTheme="majorEastAsia" w:hAnsiTheme="majorEastAsia" w:cs="Times New Roman"/>
          <w:b/>
          <w:sz w:val="44"/>
          <w:szCs w:val="44"/>
        </w:rPr>
      </w:pPr>
    </w:p>
    <w:p w:rsidR="008A0B42" w:rsidRDefault="009D78FD">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《地方预决算公开操作规程》和《河北省省级预算公开办法》</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 w:eastAsia="仿宋" w:hAnsi="仿宋" w:cs="Times New Roman" w:hint="eastAsia"/>
          <w:sz w:val="32"/>
          <w:szCs w:val="32"/>
        </w:rPr>
        <w:t>香河县</w:t>
      </w:r>
      <w:r>
        <w:rPr>
          <w:rFonts w:ascii="仿宋" w:eastAsia="仿宋" w:hAnsi="仿宋" w:cs="Times New Roman" w:hint="eastAsia"/>
          <w:sz w:val="32"/>
          <w:szCs w:val="32"/>
        </w:rPr>
        <w:t>委宣传部</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Times New Roman"/>
          <w:sz w:val="32"/>
          <w:szCs w:val="32"/>
        </w:rPr>
        <w:t>年部门预算公开如下：</w:t>
      </w:r>
    </w:p>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8A0B42" w:rsidRDefault="009D78FD">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8A0B42" w:rsidRDefault="009D78FD">
      <w:pPr>
        <w:pStyle w:val="p0"/>
        <w:spacing w:line="500" w:lineRule="exact"/>
        <w:ind w:firstLine="639"/>
        <w:rPr>
          <w:rFonts w:ascii="仿宋_GB2312" w:eastAsia="仿宋_GB2312" w:hAnsi="穝灿砰"/>
          <w:sz w:val="32"/>
          <w:szCs w:val="32"/>
        </w:rPr>
      </w:pPr>
      <w:r>
        <w:rPr>
          <w:rFonts w:ascii="仿宋_GB2312" w:eastAsia="仿宋_GB2312" w:hAnsi="穝灿砰" w:hint="eastAsia"/>
          <w:sz w:val="32"/>
          <w:szCs w:val="32"/>
        </w:rPr>
        <w:t>（一）以邓小平理论、“三个代表”重要思想为指导，坚持以科学的理论武装人，以正确的舆论引导人，以高尚的精神塑造人，以优秀的作品鼓舞人。</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t>（二）贯彻执行党的基本路线，宣传马列主义、毛泽东思想；宣传党的路线方针政策及各个时期的形势、任务。</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t>（三）负责全县理论学习、理论宣传、理论研究工作；负责县委中心组理论学习和有关工作，负责基层党员教育。</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t>（四）负责全县精神文明建设，组织指导全县农村、城区群众性精神文明创建活动。</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t>（五）负责引导社会舆论，负责政治方向、方针政策的指导和实施，协助县委加强对广播电视、国防教育办等部门的指导与协调，用社会主义思想占领意识形态阵地。</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lastRenderedPageBreak/>
        <w:t>（六）加强和开展全县思想政治工作；负责全县政工师评定工作；负责爱国主义教育基地建设、管理和使用；负责全县先进典型的学习和推广。</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t>（七）按照干部管理权限，负责全县宣传文化系统股级干部的管理</w:t>
      </w:r>
      <w:r>
        <w:rPr>
          <w:rFonts w:ascii="仿宋_GB2312" w:eastAsia="仿宋_GB2312" w:hAnsi="穝灿砰" w:hint="eastAsia"/>
          <w:sz w:val="32"/>
          <w:szCs w:val="32"/>
        </w:rPr>
        <w:t>，组织宣传文化系统干部和业务骨干的培训，会同县委组织部管理宣传文化系统科级干部。</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t>（八）负责开展新闻宣传和对外宣传，加强新闻队伍建设，抓好宣传工作。</w:t>
      </w:r>
    </w:p>
    <w:p w:rsidR="008A0B42" w:rsidRDefault="009D78FD">
      <w:pPr>
        <w:pStyle w:val="p0"/>
        <w:spacing w:line="500" w:lineRule="exact"/>
        <w:ind w:left="0" w:firstLineChars="200" w:firstLine="640"/>
        <w:rPr>
          <w:rFonts w:ascii="仿宋_GB2312" w:eastAsia="仿宋_GB2312" w:hAnsi="穝灿砰"/>
          <w:sz w:val="32"/>
          <w:szCs w:val="32"/>
        </w:rPr>
      </w:pPr>
      <w:r>
        <w:rPr>
          <w:rFonts w:ascii="仿宋_GB2312" w:eastAsia="仿宋_GB2312" w:hAnsi="穝灿砰" w:hint="eastAsia"/>
          <w:sz w:val="32"/>
          <w:szCs w:val="32"/>
        </w:rPr>
        <w:t>（九）宏观指导全县精神产品生产和文化市场的管理，协助县委加强对文体、文联工作的指导与协调。</w:t>
      </w:r>
    </w:p>
    <w:p w:rsidR="008A0B42" w:rsidRDefault="009D78FD">
      <w:pPr>
        <w:pStyle w:val="p0"/>
        <w:spacing w:line="500" w:lineRule="exact"/>
        <w:ind w:left="0" w:firstLineChars="200" w:firstLine="640"/>
        <w:rPr>
          <w:rFonts w:ascii="仿宋" w:eastAsia="仿宋" w:hAnsi="仿宋" w:cs="Times New Roman"/>
          <w:sz w:val="32"/>
          <w:szCs w:val="32"/>
        </w:rPr>
      </w:pPr>
      <w:r>
        <w:rPr>
          <w:rFonts w:ascii="仿宋_GB2312" w:eastAsia="仿宋_GB2312" w:hint="eastAsia"/>
          <w:sz w:val="32"/>
          <w:szCs w:val="32"/>
        </w:rPr>
        <w:t>（十）承办县委、市委宣传部、市文明办交办的重要事项。</w:t>
      </w:r>
    </w:p>
    <w:p w:rsidR="008A0B42" w:rsidRDefault="009D78FD">
      <w:pPr>
        <w:ind w:firstLineChars="200" w:firstLine="643"/>
        <w:rPr>
          <w:rFonts w:ascii="仿宋" w:eastAsia="仿宋" w:hAnsi="仿宋" w:cs="Times New Roman"/>
          <w:sz w:val="32"/>
          <w:szCs w:val="24"/>
        </w:rPr>
      </w:pPr>
      <w:r>
        <w:rPr>
          <w:rFonts w:ascii="仿宋" w:eastAsia="仿宋" w:hAnsi="仿宋" w:cs="Times New Roman" w:hint="eastAsia"/>
          <w:b/>
          <w:sz w:val="32"/>
          <w:szCs w:val="32"/>
        </w:rPr>
        <w:t>机构设置：</w:t>
      </w:r>
    </w:p>
    <w:p w:rsidR="008A0B42" w:rsidRDefault="009D78FD">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8A0B42">
        <w:trPr>
          <w:trHeight w:val="300"/>
          <w:tblHeader/>
          <w:jc w:val="center"/>
        </w:trPr>
        <w:tc>
          <w:tcPr>
            <w:tcW w:w="4443" w:type="dxa"/>
            <w:vMerge w:val="restart"/>
            <w:shd w:val="clear" w:color="auto" w:fill="auto"/>
            <w:vAlign w:val="center"/>
          </w:tcPr>
          <w:p w:rsidR="008A0B42" w:rsidRDefault="009D78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8A0B42" w:rsidRDefault="009D78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8A0B42" w:rsidRDefault="009D78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8A0B42" w:rsidRDefault="009D78F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8A0B42">
        <w:trPr>
          <w:trHeight w:val="300"/>
          <w:tblHeader/>
          <w:jc w:val="center"/>
        </w:trPr>
        <w:tc>
          <w:tcPr>
            <w:tcW w:w="4443" w:type="dxa"/>
            <w:vMerge/>
            <w:shd w:val="clear" w:color="auto" w:fill="auto"/>
            <w:vAlign w:val="center"/>
          </w:tcPr>
          <w:p w:rsidR="008A0B42" w:rsidRDefault="008A0B42">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8A0B42" w:rsidRDefault="008A0B42">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8A0B42" w:rsidRDefault="008A0B42">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8A0B42" w:rsidRDefault="008A0B42">
            <w:pPr>
              <w:spacing w:line="300" w:lineRule="exact"/>
              <w:jc w:val="left"/>
              <w:outlineLvl w:val="0"/>
              <w:rPr>
                <w:rFonts w:ascii="Times New Roman" w:eastAsia="宋体" w:hAnsi="Times New Roman" w:cs="Times New Roman"/>
                <w:szCs w:val="24"/>
              </w:rPr>
            </w:pPr>
          </w:p>
        </w:tc>
      </w:tr>
      <w:tr w:rsidR="008A0B42">
        <w:trPr>
          <w:trHeight w:val="227"/>
          <w:jc w:val="center"/>
        </w:trPr>
        <w:tc>
          <w:tcPr>
            <w:tcW w:w="4443" w:type="dxa"/>
            <w:shd w:val="clear" w:color="auto" w:fill="auto"/>
            <w:vAlign w:val="center"/>
          </w:tcPr>
          <w:p w:rsidR="008A0B42" w:rsidRDefault="009D78FD">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中共香河县委宣传部</w:t>
            </w:r>
          </w:p>
        </w:tc>
        <w:tc>
          <w:tcPr>
            <w:tcW w:w="1134" w:type="dxa"/>
            <w:shd w:val="clear" w:color="auto" w:fill="auto"/>
            <w:vAlign w:val="center"/>
          </w:tcPr>
          <w:p w:rsidR="008A0B42" w:rsidRDefault="009D78FD">
            <w:pPr>
              <w:spacing w:line="300" w:lineRule="exact"/>
              <w:ind w:firstLineChars="100" w:firstLine="210"/>
              <w:jc w:val="left"/>
              <w:rPr>
                <w:rFonts w:ascii="Times New Roman" w:eastAsia="方正书宋_GBK" w:hAnsi="Times New Roman" w:cs="Times New Roman"/>
                <w:szCs w:val="24"/>
              </w:rPr>
            </w:pPr>
            <w:r>
              <w:rPr>
                <w:rFonts w:ascii="Times New Roman" w:eastAsia="方正书宋_GBK" w:hAnsi="Times New Roman" w:hint="eastAsia"/>
                <w:szCs w:val="24"/>
              </w:rPr>
              <w:t>行政</w:t>
            </w:r>
          </w:p>
        </w:tc>
        <w:tc>
          <w:tcPr>
            <w:tcW w:w="1276" w:type="dxa"/>
            <w:shd w:val="clear" w:color="auto" w:fill="auto"/>
            <w:vAlign w:val="center"/>
          </w:tcPr>
          <w:p w:rsidR="008A0B42" w:rsidRDefault="009D78FD">
            <w:pPr>
              <w:spacing w:line="300" w:lineRule="exact"/>
              <w:ind w:firstLineChars="50" w:firstLine="105"/>
              <w:jc w:val="left"/>
              <w:rPr>
                <w:rFonts w:ascii="Times New Roman" w:eastAsia="方正书宋_GBK" w:hAnsi="Times New Roman" w:cs="Times New Roman"/>
                <w:szCs w:val="24"/>
              </w:rPr>
            </w:pPr>
            <w:r>
              <w:rPr>
                <w:rFonts w:ascii="Times New Roman" w:eastAsia="方正书宋_GBK" w:hAnsi="Times New Roman" w:hint="eastAsia"/>
                <w:szCs w:val="24"/>
              </w:rPr>
              <w:t>正科级</w:t>
            </w:r>
          </w:p>
        </w:tc>
        <w:tc>
          <w:tcPr>
            <w:tcW w:w="2902" w:type="dxa"/>
            <w:shd w:val="clear" w:color="auto" w:fill="auto"/>
            <w:vAlign w:val="center"/>
          </w:tcPr>
          <w:p w:rsidR="008A0B42" w:rsidRDefault="00412C85">
            <w:pPr>
              <w:spacing w:line="300" w:lineRule="exact"/>
              <w:ind w:firstLineChars="150" w:firstLine="315"/>
              <w:jc w:val="left"/>
              <w:rPr>
                <w:rFonts w:ascii="Times New Roman" w:eastAsia="方正书宋_GBK" w:hAnsi="Times New Roman" w:cs="Times New Roman"/>
                <w:szCs w:val="24"/>
              </w:rPr>
            </w:pPr>
            <w:r>
              <w:rPr>
                <w:rFonts w:ascii="Times New Roman" w:eastAsia="方正书宋_GBK" w:hAnsi="Times New Roman" w:hint="eastAsia"/>
                <w:szCs w:val="24"/>
              </w:rPr>
              <w:t>财政拨款</w:t>
            </w:r>
          </w:p>
        </w:tc>
      </w:tr>
      <w:tr w:rsidR="008A0B42">
        <w:trPr>
          <w:trHeight w:val="227"/>
          <w:jc w:val="center"/>
        </w:trPr>
        <w:tc>
          <w:tcPr>
            <w:tcW w:w="4443"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r>
      <w:tr w:rsidR="008A0B42">
        <w:trPr>
          <w:trHeight w:val="227"/>
          <w:jc w:val="center"/>
        </w:trPr>
        <w:tc>
          <w:tcPr>
            <w:tcW w:w="4443"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r>
      <w:tr w:rsidR="008A0B42">
        <w:trPr>
          <w:trHeight w:val="227"/>
          <w:jc w:val="center"/>
        </w:trPr>
        <w:tc>
          <w:tcPr>
            <w:tcW w:w="4443"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r>
      <w:tr w:rsidR="008A0B42">
        <w:trPr>
          <w:trHeight w:val="227"/>
          <w:jc w:val="center"/>
        </w:trPr>
        <w:tc>
          <w:tcPr>
            <w:tcW w:w="4443"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r>
      <w:tr w:rsidR="008A0B42">
        <w:trPr>
          <w:trHeight w:val="227"/>
          <w:jc w:val="center"/>
        </w:trPr>
        <w:tc>
          <w:tcPr>
            <w:tcW w:w="4443"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r>
      <w:tr w:rsidR="008A0B42">
        <w:trPr>
          <w:trHeight w:val="227"/>
          <w:jc w:val="center"/>
        </w:trPr>
        <w:tc>
          <w:tcPr>
            <w:tcW w:w="4443"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r>
      <w:tr w:rsidR="008A0B42">
        <w:trPr>
          <w:trHeight w:val="227"/>
          <w:jc w:val="center"/>
        </w:trPr>
        <w:tc>
          <w:tcPr>
            <w:tcW w:w="4443"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8A0B42" w:rsidRDefault="008A0B42">
            <w:pPr>
              <w:spacing w:line="300" w:lineRule="exact"/>
              <w:jc w:val="left"/>
              <w:rPr>
                <w:rFonts w:ascii="Times New Roman" w:eastAsia="方正书宋_GBK" w:hAnsi="Times New Roman" w:cs="Times New Roman"/>
                <w:szCs w:val="24"/>
              </w:rPr>
            </w:pPr>
          </w:p>
        </w:tc>
      </w:tr>
    </w:tbl>
    <w:p w:rsidR="008A0B42" w:rsidRDefault="008A0B42">
      <w:pPr>
        <w:ind w:firstLine="640"/>
        <w:rPr>
          <w:rFonts w:ascii="黑体" w:eastAsia="黑体" w:hAnsi="黑体" w:cs="Times New Roman"/>
          <w:sz w:val="32"/>
          <w:szCs w:val="32"/>
        </w:rPr>
      </w:pPr>
    </w:p>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8A0B42" w:rsidRDefault="009D78FD">
      <w:pPr>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w:t>
      </w:r>
      <w:r>
        <w:rPr>
          <w:rFonts w:ascii="仿宋" w:eastAsia="仿宋" w:hAnsi="仿宋" w:cs="Times New Roman" w:hint="eastAsia"/>
          <w:sz w:val="32"/>
          <w:szCs w:val="32"/>
        </w:rPr>
        <w:t>在</w:t>
      </w:r>
      <w:r>
        <w:rPr>
          <w:rFonts w:ascii="仿宋" w:eastAsia="仿宋" w:hAnsi="仿宋" w:cs="Times New Roman"/>
          <w:sz w:val="32"/>
          <w:szCs w:val="32"/>
        </w:rPr>
        <w:t>预算中。</w:t>
      </w:r>
    </w:p>
    <w:p w:rsidR="008A0B42" w:rsidRDefault="009D78FD">
      <w:pPr>
        <w:ind w:firstLine="640"/>
        <w:rPr>
          <w:rFonts w:ascii="楷体" w:eastAsia="楷体" w:hAnsi="楷体" w:cs="Times New Roman"/>
          <w:b/>
          <w:sz w:val="32"/>
          <w:szCs w:val="32"/>
        </w:rPr>
      </w:pPr>
      <w:r>
        <w:rPr>
          <w:rFonts w:ascii="楷体" w:eastAsia="楷体" w:hAnsi="楷体" w:cs="Times New Roman"/>
          <w:b/>
          <w:sz w:val="32"/>
          <w:szCs w:val="32"/>
        </w:rPr>
        <w:t>1</w:t>
      </w:r>
      <w:r>
        <w:rPr>
          <w:rFonts w:ascii="楷体" w:eastAsia="楷体" w:hAnsi="楷体" w:cs="Times New Roman"/>
          <w:b/>
          <w:sz w:val="32"/>
          <w:szCs w:val="32"/>
        </w:rPr>
        <w:t>、收入说明</w:t>
      </w:r>
    </w:p>
    <w:p w:rsidR="008A0B42" w:rsidRDefault="009D78FD">
      <w:pPr>
        <w:ind w:firstLine="640"/>
        <w:rPr>
          <w:rFonts w:ascii="仿宋" w:eastAsia="仿宋" w:hAnsi="仿宋" w:cs="Times New Roman"/>
          <w:sz w:val="32"/>
          <w:szCs w:val="32"/>
        </w:rPr>
      </w:pPr>
      <w:r>
        <w:rPr>
          <w:rFonts w:ascii="仿宋" w:eastAsia="仿宋" w:hAnsi="仿宋" w:cs="Times New Roman"/>
          <w:sz w:val="32"/>
          <w:szCs w:val="32"/>
        </w:rPr>
        <w:t>反映本部门当年全部收入。</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Times New Roman"/>
          <w:sz w:val="32"/>
          <w:szCs w:val="32"/>
        </w:rPr>
        <w:t>年预算收入</w:t>
      </w:r>
      <w:r>
        <w:rPr>
          <w:rFonts w:ascii="仿宋" w:eastAsia="仿宋" w:hAnsi="仿宋" w:cs="Times New Roman" w:hint="eastAsia"/>
          <w:sz w:val="32"/>
          <w:szCs w:val="32"/>
        </w:rPr>
        <w:t>总额</w:t>
      </w:r>
      <w:r>
        <w:rPr>
          <w:rFonts w:ascii="仿宋" w:eastAsia="仿宋" w:hAnsi="仿宋" w:cs="Times New Roman" w:hint="eastAsia"/>
          <w:sz w:val="32"/>
          <w:szCs w:val="32"/>
        </w:rPr>
        <w:t>982.24</w:t>
      </w:r>
      <w:r>
        <w:rPr>
          <w:rFonts w:ascii="仿宋" w:eastAsia="仿宋" w:hAnsi="仿宋" w:cs="Times New Roman"/>
          <w:sz w:val="32"/>
          <w:szCs w:val="32"/>
        </w:rPr>
        <w:t>万元，其中：</w:t>
      </w:r>
      <w:r>
        <w:rPr>
          <w:rFonts w:ascii="仿宋" w:eastAsia="仿宋" w:hAnsi="仿宋" w:cs="Times New Roman" w:hint="eastAsia"/>
          <w:sz w:val="32"/>
          <w:szCs w:val="32"/>
        </w:rPr>
        <w:t>财政拨款收入</w:t>
      </w:r>
      <w:r>
        <w:rPr>
          <w:rFonts w:ascii="仿宋" w:eastAsia="仿宋" w:hAnsi="仿宋" w:cs="Times New Roman" w:hint="eastAsia"/>
          <w:sz w:val="32"/>
          <w:szCs w:val="32"/>
        </w:rPr>
        <w:t>982.24</w:t>
      </w:r>
      <w:r>
        <w:rPr>
          <w:rFonts w:ascii="仿宋" w:eastAsia="仿宋" w:hAnsi="仿宋" w:cs="Times New Roman"/>
          <w:sz w:val="32"/>
          <w:szCs w:val="32"/>
        </w:rPr>
        <w:t>万元</w:t>
      </w:r>
      <w:r>
        <w:rPr>
          <w:rFonts w:ascii="仿宋" w:eastAsia="仿宋" w:hAnsi="仿宋" w:cs="Times New Roman" w:hint="eastAsia"/>
          <w:sz w:val="32"/>
          <w:szCs w:val="32"/>
        </w:rPr>
        <w:t>（包括一般公共预算</w:t>
      </w:r>
      <w:r>
        <w:rPr>
          <w:rFonts w:ascii="仿宋" w:eastAsia="仿宋" w:hAnsi="仿宋" w:cs="Times New Roman" w:hint="eastAsia"/>
          <w:sz w:val="32"/>
          <w:szCs w:val="32"/>
        </w:rPr>
        <w:t>900.95</w:t>
      </w:r>
      <w:r>
        <w:rPr>
          <w:rFonts w:ascii="仿宋" w:eastAsia="仿宋" w:hAnsi="仿宋" w:cs="Times New Roman"/>
          <w:sz w:val="32"/>
          <w:szCs w:val="32"/>
        </w:rPr>
        <w:t>万元</w:t>
      </w:r>
      <w:r>
        <w:rPr>
          <w:rFonts w:ascii="仿宋" w:eastAsia="仿宋" w:hAnsi="仿宋" w:cs="Times New Roman" w:hint="eastAsia"/>
          <w:sz w:val="32"/>
          <w:szCs w:val="32"/>
        </w:rPr>
        <w:t>、政府性基金预算</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、国有资本经营预算</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）、上级补助收入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、事业收入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、经营收入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、附属单位上缴收入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、其他收入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p>
    <w:p w:rsidR="008A0B42" w:rsidRDefault="009D78FD">
      <w:pPr>
        <w:ind w:firstLine="640"/>
        <w:rPr>
          <w:rFonts w:ascii="楷体" w:eastAsia="楷体" w:hAnsi="楷体" w:cs="Times New Roman"/>
          <w:b/>
          <w:sz w:val="32"/>
          <w:szCs w:val="32"/>
        </w:rPr>
      </w:pPr>
      <w:r>
        <w:rPr>
          <w:rFonts w:ascii="楷体" w:eastAsia="楷体" w:hAnsi="楷体" w:cs="Times New Roman"/>
          <w:b/>
          <w:sz w:val="32"/>
          <w:szCs w:val="32"/>
        </w:rPr>
        <w:t>2</w:t>
      </w:r>
      <w:r>
        <w:rPr>
          <w:rFonts w:ascii="楷体" w:eastAsia="楷体" w:hAnsi="楷体" w:cs="Times New Roman"/>
          <w:b/>
          <w:sz w:val="32"/>
          <w:szCs w:val="32"/>
        </w:rPr>
        <w:t>、支出说明</w:t>
      </w:r>
    </w:p>
    <w:p w:rsidR="008A0B42" w:rsidRDefault="009D78FD">
      <w:pPr>
        <w:ind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仿宋" w:eastAsia="仿宋" w:hAnsi="仿宋" w:cs="Times New Roman" w:hint="eastAsia"/>
          <w:sz w:val="32"/>
          <w:szCs w:val="32"/>
        </w:rPr>
        <w:t>香河县</w:t>
      </w:r>
      <w:r>
        <w:rPr>
          <w:rFonts w:ascii="仿宋" w:eastAsia="仿宋" w:hAnsi="仿宋" w:cs="Times New Roman" w:hint="eastAsia"/>
          <w:sz w:val="32"/>
          <w:szCs w:val="32"/>
        </w:rPr>
        <w:t>委宣传部</w:t>
      </w:r>
      <w:r>
        <w:rPr>
          <w:rFonts w:ascii="仿宋" w:eastAsia="仿宋" w:hAnsi="仿宋" w:cs="Times New Roman"/>
          <w:sz w:val="32"/>
          <w:szCs w:val="32"/>
        </w:rPr>
        <w:t>年度部门预算中支出预算的总体情况。</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Times New Roman"/>
          <w:sz w:val="32"/>
          <w:szCs w:val="32"/>
        </w:rPr>
        <w:t>年支出预算</w:t>
      </w:r>
      <w:r>
        <w:rPr>
          <w:rFonts w:ascii="仿宋" w:eastAsia="仿宋" w:hAnsi="仿宋" w:cs="Times New Roman" w:hint="eastAsia"/>
          <w:sz w:val="32"/>
          <w:szCs w:val="32"/>
        </w:rPr>
        <w:t>982.24</w:t>
      </w:r>
      <w:r>
        <w:rPr>
          <w:rFonts w:ascii="仿宋" w:eastAsia="仿宋" w:hAnsi="仿宋" w:cs="Times New Roman"/>
          <w:sz w:val="32"/>
          <w:szCs w:val="32"/>
        </w:rPr>
        <w:t>万元，其中基本支出</w:t>
      </w:r>
      <w:r>
        <w:rPr>
          <w:rFonts w:ascii="仿宋" w:eastAsia="仿宋" w:hAnsi="仿宋" w:cs="Times New Roman" w:hint="eastAsia"/>
          <w:sz w:val="32"/>
          <w:szCs w:val="32"/>
        </w:rPr>
        <w:t>412.24</w:t>
      </w:r>
      <w:r>
        <w:rPr>
          <w:rFonts w:ascii="仿宋" w:eastAsia="仿宋" w:hAnsi="仿宋" w:cs="Times New Roman"/>
          <w:sz w:val="32"/>
          <w:szCs w:val="32"/>
        </w:rPr>
        <w:lastRenderedPageBreak/>
        <w:t>万元，包括人员经费和日常公用经费；项目支出</w:t>
      </w:r>
      <w:r>
        <w:rPr>
          <w:rFonts w:ascii="仿宋" w:eastAsia="仿宋" w:hAnsi="仿宋" w:cs="Times New Roman" w:hint="eastAsia"/>
          <w:sz w:val="32"/>
          <w:szCs w:val="32"/>
        </w:rPr>
        <w:t>570</w:t>
      </w:r>
      <w:r>
        <w:rPr>
          <w:rFonts w:ascii="仿宋" w:eastAsia="仿宋" w:hAnsi="仿宋" w:cs="Times New Roman"/>
          <w:sz w:val="32"/>
          <w:szCs w:val="32"/>
        </w:rPr>
        <w:t>万元，包括本级支出</w:t>
      </w:r>
      <w:r>
        <w:rPr>
          <w:rFonts w:ascii="仿宋" w:eastAsia="仿宋" w:hAnsi="仿宋" w:cs="Times New Roman" w:hint="eastAsia"/>
          <w:sz w:val="32"/>
          <w:szCs w:val="32"/>
        </w:rPr>
        <w:t>570</w:t>
      </w:r>
      <w:r>
        <w:rPr>
          <w:rFonts w:ascii="仿宋" w:eastAsia="仿宋" w:hAnsi="仿宋" w:cs="Times New Roman"/>
          <w:sz w:val="32"/>
          <w:szCs w:val="32"/>
        </w:rPr>
        <w:t>万元和对下补助支出</w:t>
      </w:r>
      <w:r>
        <w:rPr>
          <w:rFonts w:ascii="仿宋" w:eastAsia="仿宋" w:hAnsi="仿宋" w:cs="Times New Roman" w:hint="eastAsia"/>
          <w:sz w:val="32"/>
          <w:szCs w:val="32"/>
        </w:rPr>
        <w:t>0</w:t>
      </w:r>
      <w:r>
        <w:rPr>
          <w:rFonts w:ascii="仿宋" w:eastAsia="仿宋" w:hAnsi="仿宋" w:cs="Times New Roman"/>
          <w:sz w:val="32"/>
          <w:szCs w:val="32"/>
        </w:rPr>
        <w:t>万元，主要为</w:t>
      </w:r>
      <w:r>
        <w:rPr>
          <w:rFonts w:ascii="仿宋" w:eastAsia="仿宋" w:hAnsi="仿宋" w:cs="Times New Roman" w:hint="eastAsia"/>
          <w:sz w:val="32"/>
          <w:szCs w:val="32"/>
        </w:rPr>
        <w:t>创建文明县城、日常宣传工作支出</w:t>
      </w:r>
      <w:r>
        <w:rPr>
          <w:rFonts w:ascii="仿宋" w:eastAsia="仿宋" w:hAnsi="仿宋" w:cs="Times New Roman"/>
          <w:sz w:val="32"/>
          <w:szCs w:val="32"/>
        </w:rPr>
        <w:t>等；上缴上级支出</w:t>
      </w:r>
      <w:r>
        <w:rPr>
          <w:rFonts w:ascii="仿宋" w:eastAsia="仿宋" w:hAnsi="仿宋" w:cs="Times New Roman" w:hint="eastAsia"/>
          <w:sz w:val="32"/>
          <w:szCs w:val="32"/>
        </w:rPr>
        <w:t>0</w:t>
      </w:r>
      <w:r>
        <w:rPr>
          <w:rFonts w:ascii="仿宋" w:eastAsia="仿宋" w:hAnsi="仿宋" w:cs="Times New Roman"/>
          <w:sz w:val="32"/>
          <w:szCs w:val="32"/>
        </w:rPr>
        <w:t>万元；其他支出</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p>
    <w:p w:rsidR="008A0B42" w:rsidRDefault="009D78FD">
      <w:pPr>
        <w:ind w:firstLine="640"/>
        <w:rPr>
          <w:rFonts w:ascii="楷体" w:eastAsia="楷体" w:hAnsi="楷体" w:cs="Times New Roman"/>
          <w:b/>
          <w:sz w:val="32"/>
          <w:szCs w:val="32"/>
        </w:rPr>
      </w:pPr>
      <w:r>
        <w:rPr>
          <w:rFonts w:ascii="楷体" w:eastAsia="楷体" w:hAnsi="楷体" w:cs="Times New Roman"/>
          <w:b/>
          <w:sz w:val="32"/>
          <w:szCs w:val="32"/>
        </w:rPr>
        <w:t>3</w:t>
      </w:r>
      <w:r>
        <w:rPr>
          <w:rFonts w:ascii="楷体" w:eastAsia="楷体" w:hAnsi="楷体" w:cs="Times New Roman"/>
          <w:b/>
          <w:sz w:val="32"/>
          <w:szCs w:val="32"/>
        </w:rPr>
        <w:t>、比上年增减情况</w:t>
      </w:r>
    </w:p>
    <w:p w:rsidR="008A0B42" w:rsidRDefault="009D78FD">
      <w:pPr>
        <w:ind w:firstLine="640"/>
        <w:rPr>
          <w:rFonts w:ascii="仿宋" w:eastAsia="仿宋" w:hAnsi="仿宋" w:cs="Times New Roman"/>
          <w:sz w:val="32"/>
          <w:szCs w:val="32"/>
        </w:rPr>
      </w:pPr>
      <w:r>
        <w:rPr>
          <w:rFonts w:ascii="仿宋" w:eastAsia="仿宋" w:hAnsi="仿宋" w:cs="Times New Roman"/>
          <w:sz w:val="32"/>
          <w:szCs w:val="32"/>
        </w:rPr>
        <w:t>2018</w:t>
      </w:r>
      <w:r>
        <w:rPr>
          <w:rFonts w:ascii="仿宋" w:eastAsia="仿宋" w:hAnsi="仿宋" w:cs="Times New Roman"/>
          <w:sz w:val="32"/>
          <w:szCs w:val="32"/>
        </w:rPr>
        <w:t>年预算收支安排</w:t>
      </w:r>
      <w:r>
        <w:rPr>
          <w:rFonts w:ascii="仿宋" w:eastAsia="仿宋" w:hAnsi="仿宋" w:cs="Times New Roman" w:hint="eastAsia"/>
          <w:sz w:val="32"/>
          <w:szCs w:val="32"/>
        </w:rPr>
        <w:t>982.24</w:t>
      </w:r>
      <w:r>
        <w:rPr>
          <w:rFonts w:ascii="仿宋" w:eastAsia="仿宋" w:hAnsi="仿宋" w:cs="Times New Roman"/>
          <w:sz w:val="32"/>
          <w:szCs w:val="32"/>
        </w:rPr>
        <w:t>万元，较</w:t>
      </w:r>
      <w:r>
        <w:rPr>
          <w:rFonts w:ascii="仿宋" w:eastAsia="仿宋" w:hAnsi="仿宋" w:cs="Times New Roman"/>
          <w:sz w:val="32"/>
          <w:szCs w:val="32"/>
        </w:rPr>
        <w:t>2017</w:t>
      </w:r>
      <w:r>
        <w:rPr>
          <w:rFonts w:ascii="仿宋" w:eastAsia="仿宋" w:hAnsi="仿宋" w:cs="Times New Roman"/>
          <w:sz w:val="32"/>
          <w:szCs w:val="32"/>
        </w:rPr>
        <w:t>年预算</w:t>
      </w:r>
      <w:r>
        <w:rPr>
          <w:rFonts w:ascii="仿宋" w:eastAsia="仿宋" w:hAnsi="仿宋" w:cs="Times New Roman" w:hint="eastAsia"/>
          <w:sz w:val="32"/>
          <w:szCs w:val="32"/>
        </w:rPr>
        <w:t>减少</w:t>
      </w:r>
      <w:r>
        <w:rPr>
          <w:rFonts w:ascii="仿宋" w:eastAsia="仿宋" w:hAnsi="仿宋" w:cs="Times New Roman" w:hint="eastAsia"/>
          <w:sz w:val="32"/>
          <w:szCs w:val="32"/>
        </w:rPr>
        <w:t>356.29</w:t>
      </w:r>
      <w:r>
        <w:rPr>
          <w:rFonts w:ascii="仿宋" w:eastAsia="仿宋" w:hAnsi="仿宋" w:cs="Times New Roman"/>
          <w:sz w:val="32"/>
          <w:szCs w:val="32"/>
        </w:rPr>
        <w:t>万元，其中：基本支出增加</w:t>
      </w:r>
      <w:r>
        <w:rPr>
          <w:rFonts w:ascii="仿宋" w:eastAsia="仿宋" w:hAnsi="仿宋" w:cs="Times New Roman" w:hint="eastAsia"/>
          <w:sz w:val="32"/>
          <w:szCs w:val="32"/>
        </w:rPr>
        <w:t>214.71</w:t>
      </w:r>
      <w:r>
        <w:rPr>
          <w:rFonts w:ascii="仿宋" w:eastAsia="仿宋" w:hAnsi="仿宋" w:cs="Times New Roman"/>
          <w:sz w:val="32"/>
          <w:szCs w:val="32"/>
        </w:rPr>
        <w:t>万元，主</w:t>
      </w:r>
      <w:r>
        <w:rPr>
          <w:rFonts w:ascii="仿宋" w:eastAsia="仿宋" w:hAnsi="仿宋" w:cs="Times New Roman" w:hint="eastAsia"/>
          <w:sz w:val="32"/>
          <w:szCs w:val="32"/>
        </w:rPr>
        <w:t>要为增加人员经费支出；项目</w:t>
      </w:r>
      <w:r>
        <w:rPr>
          <w:rFonts w:ascii="仿宋" w:eastAsia="仿宋" w:hAnsi="仿宋" w:cs="Times New Roman"/>
          <w:sz w:val="32"/>
          <w:szCs w:val="32"/>
        </w:rPr>
        <w:t>支出</w:t>
      </w:r>
      <w:r>
        <w:rPr>
          <w:rFonts w:ascii="仿宋" w:eastAsia="仿宋" w:hAnsi="仿宋" w:cs="Times New Roman" w:hint="eastAsia"/>
          <w:sz w:val="32"/>
          <w:szCs w:val="32"/>
        </w:rPr>
        <w:t>减少</w:t>
      </w:r>
      <w:r>
        <w:rPr>
          <w:rFonts w:ascii="仿宋" w:eastAsia="仿宋" w:hAnsi="仿宋" w:cs="Times New Roman" w:hint="eastAsia"/>
          <w:sz w:val="32"/>
          <w:szCs w:val="32"/>
        </w:rPr>
        <w:t>571</w:t>
      </w:r>
      <w:r>
        <w:rPr>
          <w:rFonts w:ascii="仿宋" w:eastAsia="仿宋" w:hAnsi="仿宋" w:cs="Times New Roman"/>
          <w:sz w:val="32"/>
          <w:szCs w:val="32"/>
        </w:rPr>
        <w:t>万元。</w:t>
      </w:r>
    </w:p>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8A0B42" w:rsidRDefault="009D78FD">
      <w:pPr>
        <w:autoSpaceDE w:val="0"/>
        <w:autoSpaceDN w:val="0"/>
        <w:adjustRightInd w:val="0"/>
        <w:ind w:left="198" w:firstLineChars="200" w:firstLine="640"/>
        <w:jc w:val="left"/>
        <w:rPr>
          <w:rFonts w:ascii="仿宋" w:eastAsia="仿宋" w:hAnsi="仿宋" w:cs="Times New Roman"/>
          <w:color w:val="FF0000"/>
          <w:sz w:val="32"/>
          <w:szCs w:val="32"/>
        </w:rPr>
      </w:pPr>
      <w:r>
        <w:rPr>
          <w:rFonts w:ascii="仿宋" w:eastAsia="仿宋" w:hAnsi="仿宋" w:cs="Times New Roman"/>
          <w:sz w:val="32"/>
          <w:szCs w:val="32"/>
        </w:rPr>
        <w:t>2018</w:t>
      </w:r>
      <w:r>
        <w:rPr>
          <w:rFonts w:ascii="仿宋" w:eastAsia="仿宋" w:hAnsi="仿宋" w:cs="Times New Roman"/>
          <w:sz w:val="32"/>
          <w:szCs w:val="32"/>
        </w:rPr>
        <w:t>年机关</w:t>
      </w:r>
      <w:r>
        <w:rPr>
          <w:rFonts w:ascii="仿宋" w:eastAsia="仿宋" w:hAnsi="仿宋" w:cs="Times New Roman" w:hint="eastAsia"/>
          <w:sz w:val="32"/>
          <w:szCs w:val="32"/>
        </w:rPr>
        <w:t>运行经费共计安排</w:t>
      </w:r>
      <w:r>
        <w:rPr>
          <w:rFonts w:ascii="仿宋" w:eastAsia="仿宋" w:hAnsi="仿宋" w:cs="Times New Roman" w:hint="eastAsia"/>
          <w:sz w:val="32"/>
          <w:szCs w:val="32"/>
        </w:rPr>
        <w:t>47.3</w:t>
      </w:r>
      <w:r>
        <w:rPr>
          <w:rFonts w:ascii="仿宋" w:eastAsia="仿宋" w:hAnsi="仿宋" w:cs="Times New Roman" w:hint="eastAsia"/>
          <w:sz w:val="32"/>
          <w:szCs w:val="32"/>
        </w:rPr>
        <w:t>万元</w:t>
      </w:r>
      <w:r>
        <w:rPr>
          <w:rFonts w:ascii="仿宋" w:eastAsia="仿宋" w:hAnsi="仿宋" w:cs="Times New Roman"/>
          <w:sz w:val="32"/>
          <w:szCs w:val="32"/>
        </w:rPr>
        <w:t>，主要用于办公区</w:t>
      </w:r>
      <w:r>
        <w:rPr>
          <w:rFonts w:ascii="仿宋" w:eastAsia="仿宋" w:hAnsi="仿宋" w:cs="Times New Roman" w:hint="eastAsia"/>
          <w:sz w:val="32"/>
          <w:szCs w:val="32"/>
        </w:rPr>
        <w:t>的</w:t>
      </w:r>
      <w:r>
        <w:rPr>
          <w:rFonts w:ascii="仿宋" w:eastAsia="仿宋" w:hAnsi="仿宋" w:cs="Times New Roman"/>
          <w:sz w:val="32"/>
          <w:szCs w:val="32"/>
        </w:rPr>
        <w:t>日常维修、办公用房水电费、办公用房取暖费、办公用房物业管理费</w:t>
      </w:r>
      <w:r>
        <w:rPr>
          <w:rFonts w:ascii="仿宋" w:eastAsia="仿宋" w:hAnsi="仿宋" w:cs="Times New Roman" w:hint="eastAsia"/>
          <w:sz w:val="32"/>
          <w:szCs w:val="32"/>
        </w:rPr>
        <w:t>等</w:t>
      </w:r>
      <w:r>
        <w:rPr>
          <w:rFonts w:ascii="仿宋" w:eastAsia="仿宋" w:hAnsi="仿宋" w:cs="Times New Roman"/>
          <w:sz w:val="32"/>
          <w:szCs w:val="32"/>
        </w:rPr>
        <w:t>日常运行支出。</w:t>
      </w:r>
    </w:p>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8A0B42" w:rsidRDefault="009D78FD">
      <w:pPr>
        <w:autoSpaceDE w:val="0"/>
        <w:autoSpaceDN w:val="0"/>
        <w:adjustRightInd w:val="0"/>
        <w:spacing w:line="560" w:lineRule="exact"/>
        <w:ind w:left="198" w:firstLineChars="200" w:firstLine="640"/>
        <w:rPr>
          <w:rFonts w:ascii="仿宋" w:eastAsia="仿宋" w:hAnsi="仿宋" w:cs="Times New Roman"/>
          <w:color w:val="FF0000"/>
          <w:sz w:val="32"/>
          <w:szCs w:val="32"/>
        </w:rPr>
      </w:pPr>
      <w:r>
        <w:rPr>
          <w:rFonts w:ascii="仿宋" w:eastAsia="仿宋" w:hAnsi="仿宋" w:cs="Times New Roman"/>
          <w:sz w:val="32"/>
          <w:szCs w:val="32"/>
        </w:rPr>
        <w:t>2018</w:t>
      </w:r>
      <w:r>
        <w:rPr>
          <w:rFonts w:ascii="仿宋" w:eastAsia="仿宋" w:hAnsi="仿宋" w:cs="Times New Roman"/>
          <w:sz w:val="32"/>
          <w:szCs w:val="32"/>
        </w:rPr>
        <w:t>年，</w:t>
      </w:r>
      <w:r>
        <w:rPr>
          <w:rFonts w:ascii="仿宋" w:eastAsia="仿宋" w:hAnsi="仿宋" w:cs="Times New Roman" w:hint="eastAsia"/>
          <w:sz w:val="32"/>
          <w:szCs w:val="32"/>
        </w:rPr>
        <w:t>本部门</w:t>
      </w:r>
      <w:r>
        <w:rPr>
          <w:rFonts w:ascii="仿宋" w:eastAsia="仿宋" w:hAnsi="仿宋" w:cs="Times New Roman"/>
          <w:sz w:val="32"/>
          <w:szCs w:val="32"/>
        </w:rPr>
        <w:t xml:space="preserve"> “</w:t>
      </w:r>
      <w:r>
        <w:rPr>
          <w:rFonts w:ascii="仿宋" w:eastAsia="仿宋" w:hAnsi="仿宋" w:cs="Times New Roman"/>
          <w:sz w:val="32"/>
          <w:szCs w:val="32"/>
        </w:rPr>
        <w:t>三公</w:t>
      </w:r>
      <w:r>
        <w:rPr>
          <w:rFonts w:ascii="仿宋" w:eastAsia="仿宋" w:hAnsi="仿宋" w:cs="Times New Roman"/>
          <w:sz w:val="32"/>
          <w:szCs w:val="32"/>
        </w:rPr>
        <w:t>”</w:t>
      </w:r>
      <w:r>
        <w:rPr>
          <w:rFonts w:ascii="仿宋" w:eastAsia="仿宋" w:hAnsi="仿宋" w:cs="Times New Roman"/>
          <w:sz w:val="32"/>
          <w:szCs w:val="32"/>
        </w:rPr>
        <w:t>经费预算安排</w:t>
      </w:r>
      <w:r>
        <w:rPr>
          <w:rFonts w:ascii="仿宋" w:eastAsia="仿宋" w:hAnsi="仿宋" w:cs="Times New Roman" w:hint="eastAsia"/>
          <w:sz w:val="32"/>
          <w:szCs w:val="32"/>
        </w:rPr>
        <w:t>12.15</w:t>
      </w:r>
      <w:r>
        <w:rPr>
          <w:rFonts w:ascii="仿宋" w:eastAsia="仿宋" w:hAnsi="仿宋" w:cs="Times New Roman"/>
          <w:sz w:val="32"/>
          <w:szCs w:val="32"/>
        </w:rPr>
        <w:t>万元</w:t>
      </w:r>
      <w:r>
        <w:rPr>
          <w:rFonts w:ascii="方正仿宋_GBK" w:eastAsia="方正仿宋_GBK" w:hAnsi="宋体" w:cs="宋体" w:hint="eastAsia"/>
          <w:color w:val="000000"/>
          <w:kern w:val="0"/>
          <w:sz w:val="32"/>
          <w:szCs w:val="32"/>
        </w:rPr>
        <w:t>（</w:t>
      </w:r>
      <w:r>
        <w:rPr>
          <w:rFonts w:ascii="仿宋" w:eastAsia="仿宋" w:hAnsi="仿宋" w:cs="Times New Roman" w:hint="eastAsia"/>
          <w:sz w:val="32"/>
          <w:szCs w:val="32"/>
        </w:rPr>
        <w:t>包括一般公共预算</w:t>
      </w:r>
      <w:r>
        <w:rPr>
          <w:rFonts w:ascii="仿宋" w:eastAsia="仿宋" w:hAnsi="仿宋" w:cs="Times New Roman" w:hint="eastAsia"/>
          <w:sz w:val="32"/>
          <w:szCs w:val="32"/>
        </w:rPr>
        <w:t>12.15</w:t>
      </w:r>
      <w:r>
        <w:rPr>
          <w:rFonts w:ascii="仿宋" w:eastAsia="仿宋" w:hAnsi="仿宋" w:cs="Times New Roman"/>
          <w:sz w:val="32"/>
          <w:szCs w:val="32"/>
        </w:rPr>
        <w:t>元</w:t>
      </w:r>
      <w:r>
        <w:rPr>
          <w:rFonts w:ascii="仿宋" w:eastAsia="仿宋" w:hAnsi="仿宋" w:cs="Times New Roman" w:hint="eastAsia"/>
          <w:sz w:val="32"/>
          <w:szCs w:val="32"/>
        </w:rPr>
        <w:t>、政府性基金预算</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、国有资本经营预算</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和财政专户核拨资金</w:t>
      </w:r>
      <w:r>
        <w:rPr>
          <w:rFonts w:ascii="仿宋" w:eastAsia="仿宋" w:hAnsi="仿宋" w:cs="Times New Roman" w:hint="eastAsia"/>
          <w:sz w:val="32"/>
          <w:szCs w:val="32"/>
        </w:rPr>
        <w:t>0</w:t>
      </w:r>
      <w:r>
        <w:rPr>
          <w:rFonts w:ascii="仿宋" w:eastAsia="仿宋" w:hAnsi="仿宋" w:cs="Times New Roman"/>
          <w:sz w:val="32"/>
          <w:szCs w:val="32"/>
        </w:rPr>
        <w:t>万元</w:t>
      </w:r>
      <w:r>
        <w:rPr>
          <w:rFonts w:ascii="方正仿宋_GBK" w:eastAsia="方正仿宋_GBK" w:hAnsi="宋体" w:cs="宋体" w:hint="eastAsia"/>
          <w:color w:val="000000"/>
          <w:kern w:val="0"/>
          <w:sz w:val="32"/>
          <w:szCs w:val="32"/>
        </w:rPr>
        <w:t>）</w:t>
      </w:r>
      <w:r>
        <w:rPr>
          <w:rFonts w:ascii="仿宋" w:eastAsia="仿宋" w:hAnsi="仿宋" w:cs="Times New Roman"/>
          <w:sz w:val="32"/>
          <w:szCs w:val="32"/>
        </w:rPr>
        <w:t>，其中因公出国（境）费</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与</w:t>
      </w:r>
      <w:r>
        <w:rPr>
          <w:rFonts w:ascii="仿宋" w:eastAsia="仿宋" w:hAnsi="仿宋" w:cs="Times New Roman" w:hint="eastAsia"/>
          <w:sz w:val="32"/>
          <w:szCs w:val="32"/>
        </w:rPr>
        <w:t>2017</w:t>
      </w:r>
      <w:r>
        <w:rPr>
          <w:rFonts w:ascii="仿宋" w:eastAsia="仿宋" w:hAnsi="仿宋" w:cs="Times New Roman" w:hint="eastAsia"/>
          <w:sz w:val="32"/>
          <w:szCs w:val="32"/>
        </w:rPr>
        <w:t>年持平；公务用车购置及运维费</w:t>
      </w:r>
      <w:r>
        <w:rPr>
          <w:rFonts w:ascii="仿宋" w:eastAsia="仿宋" w:hAnsi="仿宋" w:cs="Times New Roman" w:hint="eastAsia"/>
          <w:sz w:val="32"/>
          <w:szCs w:val="32"/>
        </w:rPr>
        <w:t>6.65</w:t>
      </w:r>
      <w:r>
        <w:rPr>
          <w:rFonts w:ascii="仿宋" w:eastAsia="仿宋" w:hAnsi="仿宋" w:cs="Times New Roman" w:hint="eastAsia"/>
          <w:sz w:val="32"/>
          <w:szCs w:val="32"/>
        </w:rPr>
        <w:t>万元（其中：公务用车购置费为</w:t>
      </w:r>
      <w:r>
        <w:rPr>
          <w:rFonts w:ascii="仿宋" w:eastAsia="仿宋" w:hAnsi="仿宋" w:cs="Times New Roman" w:hint="eastAsia"/>
          <w:sz w:val="32"/>
          <w:szCs w:val="32"/>
        </w:rPr>
        <w:t>0</w:t>
      </w:r>
      <w:r>
        <w:rPr>
          <w:rFonts w:ascii="仿宋" w:eastAsia="仿宋" w:hAnsi="仿宋" w:cs="Times New Roman" w:hint="eastAsia"/>
          <w:sz w:val="32"/>
          <w:szCs w:val="32"/>
        </w:rPr>
        <w:t>万元</w:t>
      </w:r>
      <w:r>
        <w:rPr>
          <w:rFonts w:ascii="仿宋" w:eastAsia="仿宋" w:hAnsi="仿宋" w:cs="Times New Roman" w:hint="eastAsia"/>
          <w:sz w:val="32"/>
          <w:szCs w:val="32"/>
        </w:rPr>
        <w:t>，公务用车运行费</w:t>
      </w:r>
      <w:r>
        <w:rPr>
          <w:rFonts w:ascii="仿宋" w:eastAsia="仿宋" w:hAnsi="仿宋" w:cs="Times New Roman" w:hint="eastAsia"/>
          <w:sz w:val="32"/>
          <w:szCs w:val="32"/>
        </w:rPr>
        <w:t>6.65</w:t>
      </w:r>
      <w:r>
        <w:rPr>
          <w:rFonts w:ascii="仿宋" w:eastAsia="仿宋" w:hAnsi="仿宋" w:cs="Times New Roman" w:hint="eastAsia"/>
          <w:sz w:val="32"/>
          <w:szCs w:val="32"/>
        </w:rPr>
        <w:t>万元</w:t>
      </w:r>
      <w:r>
        <w:rPr>
          <w:rFonts w:ascii="仿宋" w:eastAsia="仿宋" w:hAnsi="仿宋" w:cs="Times New Roman" w:hint="eastAsia"/>
          <w:sz w:val="32"/>
          <w:szCs w:val="32"/>
        </w:rPr>
        <w:t>)</w:t>
      </w:r>
      <w:r>
        <w:rPr>
          <w:rFonts w:ascii="仿宋" w:eastAsia="仿宋" w:hAnsi="仿宋" w:cs="Times New Roman" w:hint="eastAsia"/>
          <w:sz w:val="32"/>
          <w:szCs w:val="32"/>
        </w:rPr>
        <w:t>，与</w:t>
      </w:r>
      <w:r>
        <w:rPr>
          <w:rFonts w:ascii="仿宋" w:eastAsia="仿宋" w:hAnsi="仿宋" w:cs="Times New Roman" w:hint="eastAsia"/>
          <w:sz w:val="32"/>
          <w:szCs w:val="32"/>
        </w:rPr>
        <w:t>2017</w:t>
      </w:r>
      <w:r>
        <w:rPr>
          <w:rFonts w:ascii="仿宋" w:eastAsia="仿宋" w:hAnsi="仿宋" w:cs="Times New Roman" w:hint="eastAsia"/>
          <w:sz w:val="32"/>
          <w:szCs w:val="32"/>
        </w:rPr>
        <w:t>年持平；公务接待费</w:t>
      </w:r>
      <w:r>
        <w:rPr>
          <w:rFonts w:ascii="仿宋" w:eastAsia="仿宋" w:hAnsi="仿宋" w:cs="Times New Roman" w:hint="eastAsia"/>
          <w:sz w:val="32"/>
          <w:szCs w:val="32"/>
        </w:rPr>
        <w:t>5.5</w:t>
      </w:r>
      <w:r>
        <w:rPr>
          <w:rFonts w:ascii="仿宋" w:eastAsia="仿宋" w:hAnsi="仿宋" w:cs="Times New Roman" w:hint="eastAsia"/>
          <w:sz w:val="32"/>
          <w:szCs w:val="32"/>
        </w:rPr>
        <w:t>万元，与</w:t>
      </w:r>
      <w:r>
        <w:rPr>
          <w:rFonts w:ascii="仿宋" w:eastAsia="仿宋" w:hAnsi="仿宋" w:cs="Times New Roman" w:hint="eastAsia"/>
          <w:sz w:val="32"/>
          <w:szCs w:val="32"/>
        </w:rPr>
        <w:t>2017</w:t>
      </w:r>
      <w:r>
        <w:rPr>
          <w:rFonts w:ascii="仿宋" w:eastAsia="仿宋" w:hAnsi="仿宋" w:cs="Times New Roman" w:hint="eastAsia"/>
          <w:sz w:val="32"/>
          <w:szCs w:val="32"/>
        </w:rPr>
        <w:t>年持平</w:t>
      </w:r>
      <w:r>
        <w:rPr>
          <w:rFonts w:ascii="仿宋" w:eastAsia="仿宋" w:hAnsi="仿宋" w:cs="Times New Roman" w:hint="eastAsia"/>
          <w:sz w:val="32"/>
          <w:szCs w:val="32"/>
        </w:rPr>
        <w:t>，</w:t>
      </w:r>
      <w:r>
        <w:rPr>
          <w:rFonts w:ascii="仿宋" w:eastAsia="仿宋" w:hAnsi="仿宋" w:cs="Times New Roman" w:hint="eastAsia"/>
          <w:sz w:val="32"/>
          <w:szCs w:val="32"/>
        </w:rPr>
        <w:t>无增减变动。</w:t>
      </w:r>
    </w:p>
    <w:p w:rsidR="008A0B42" w:rsidRDefault="008A0B42">
      <w:pPr>
        <w:autoSpaceDE w:val="0"/>
        <w:autoSpaceDN w:val="0"/>
        <w:adjustRightInd w:val="0"/>
        <w:ind w:left="198" w:firstLineChars="200" w:firstLine="640"/>
        <w:jc w:val="left"/>
        <w:rPr>
          <w:rFonts w:ascii="仿宋" w:eastAsia="仿宋" w:hAnsi="仿宋" w:cs="Times New Roman"/>
          <w:sz w:val="32"/>
          <w:szCs w:val="32"/>
        </w:rPr>
      </w:pPr>
    </w:p>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8A0B42" w:rsidRDefault="009D78FD">
      <w:pPr>
        <w:ind w:firstLineChars="200" w:firstLine="643"/>
        <w:jc w:val="left"/>
        <w:rPr>
          <w:rFonts w:asciiTheme="minorEastAsia" w:hAnsiTheme="minorEastAsia" w:cs="Times New Roman"/>
          <w:b/>
          <w:sz w:val="32"/>
          <w:szCs w:val="32"/>
        </w:rPr>
      </w:pPr>
      <w:bookmarkStart w:id="0" w:name="_Toc471398463"/>
      <w:r>
        <w:rPr>
          <w:rFonts w:asciiTheme="minorEastAsia" w:hAnsiTheme="minorEastAsia" w:cs="Times New Roman"/>
          <w:b/>
          <w:sz w:val="32"/>
          <w:szCs w:val="32"/>
        </w:rPr>
        <w:t>总体绩效目标：</w:t>
      </w:r>
    </w:p>
    <w:p w:rsidR="008A0B42" w:rsidRDefault="009D78FD">
      <w:pPr>
        <w:autoSpaceDE w:val="0"/>
        <w:autoSpaceDN w:val="0"/>
        <w:adjustRightInd w:val="0"/>
        <w:spacing w:line="560" w:lineRule="exact"/>
        <w:ind w:left="198" w:firstLineChars="200" w:firstLine="640"/>
        <w:rPr>
          <w:rFonts w:ascii="仿宋" w:eastAsia="仿宋" w:hAnsi="仿宋" w:cs="Times New Roman"/>
          <w:sz w:val="32"/>
          <w:szCs w:val="32"/>
        </w:rPr>
      </w:pPr>
      <w:r>
        <w:rPr>
          <w:rFonts w:ascii="仿宋" w:eastAsia="仿宋" w:hAnsi="仿宋" w:cs="Times New Roman" w:hint="eastAsia"/>
          <w:sz w:val="32"/>
          <w:szCs w:val="32"/>
        </w:rPr>
        <w:t>牢牢掌握意识形态工作领导权、管理权、话语权，弘扬主旋律，汇聚正能量，为全县经济社会发展提供有力的思想保证、精神动力、舆论支持</w:t>
      </w:r>
      <w:r>
        <w:rPr>
          <w:rFonts w:ascii="仿宋" w:eastAsia="仿宋" w:hAnsi="仿宋" w:cs="Times New Roman" w:hint="eastAsia"/>
          <w:sz w:val="32"/>
          <w:szCs w:val="32"/>
        </w:rPr>
        <w:t>；</w:t>
      </w:r>
      <w:r>
        <w:rPr>
          <w:rFonts w:ascii="仿宋" w:eastAsia="仿宋" w:hAnsi="仿宋" w:cs="Times New Roman" w:hint="eastAsia"/>
          <w:sz w:val="32"/>
          <w:szCs w:val="32"/>
        </w:rPr>
        <w:t>提升理论研究水平，为全县经济社会发展提供理论支持；提高干部群众运用科学理论解决实际问题能力；增强广大干部群众理论自信、道路自信、制度自信，不断巩固全县人民团结奋斗的共同思想基础</w:t>
      </w:r>
      <w:r>
        <w:rPr>
          <w:rFonts w:ascii="仿宋" w:eastAsia="仿宋" w:hAnsi="仿宋" w:cs="Times New Roman" w:hint="eastAsia"/>
          <w:sz w:val="32"/>
          <w:szCs w:val="32"/>
        </w:rPr>
        <w:t>，</w:t>
      </w:r>
      <w:r>
        <w:rPr>
          <w:rFonts w:ascii="仿宋" w:eastAsia="仿宋" w:hAnsi="仿宋" w:cs="Times New Roman" w:hint="eastAsia"/>
          <w:sz w:val="32"/>
          <w:szCs w:val="32"/>
        </w:rPr>
        <w:t>完成思想政治工作重大任务，推进社会主义核心价值观落地生根</w:t>
      </w:r>
      <w:r>
        <w:rPr>
          <w:rFonts w:ascii="仿宋" w:eastAsia="仿宋" w:hAnsi="仿宋" w:cs="Times New Roman" w:hint="eastAsia"/>
          <w:sz w:val="32"/>
          <w:szCs w:val="32"/>
        </w:rPr>
        <w:t>；</w:t>
      </w:r>
      <w:r>
        <w:rPr>
          <w:rFonts w:ascii="仿宋" w:eastAsia="仿宋" w:hAnsi="仿宋" w:cs="Times New Roman" w:hint="eastAsia"/>
          <w:sz w:val="32"/>
          <w:szCs w:val="32"/>
        </w:rPr>
        <w:t>充分展示本县良好形象，不断提高知名度、美誉度。牢牢把握正确导向，为全县经济社会发展提供有力的舆论支持；提升新闻工作者的政治意识、责任意识和职业素养；提高舆情</w:t>
      </w:r>
      <w:proofErr w:type="gramStart"/>
      <w:r>
        <w:rPr>
          <w:rFonts w:ascii="仿宋" w:eastAsia="仿宋" w:hAnsi="仿宋" w:cs="Times New Roman" w:hint="eastAsia"/>
          <w:sz w:val="32"/>
          <w:szCs w:val="32"/>
        </w:rPr>
        <w:t>研</w:t>
      </w:r>
      <w:proofErr w:type="gramEnd"/>
      <w:r>
        <w:rPr>
          <w:rFonts w:ascii="仿宋" w:eastAsia="仿宋" w:hAnsi="仿宋" w:cs="Times New Roman" w:hint="eastAsia"/>
          <w:sz w:val="32"/>
          <w:szCs w:val="32"/>
        </w:rPr>
        <w:t>判能力和信息服务水平，及时化解、妥善处理有关负面舆情。完善互联网管理领导体制，加强网上舆论引导，营造良好网络舆论氛围，发展健康向上网络文化。全县城乡文明程度显著提升，和谐向善的社会风气逐步形成。进一步解放和发展文化生产力，推动全县文化事业和文化产业健康发展</w:t>
      </w:r>
      <w:r>
        <w:rPr>
          <w:rFonts w:ascii="仿宋" w:eastAsia="仿宋" w:hAnsi="仿宋" w:cs="Times New Roman" w:hint="eastAsia"/>
          <w:sz w:val="32"/>
          <w:szCs w:val="32"/>
        </w:rPr>
        <w:t>，</w:t>
      </w:r>
      <w:r>
        <w:rPr>
          <w:rFonts w:ascii="仿宋" w:eastAsia="仿宋" w:hAnsi="仿宋" w:cs="Times New Roman" w:hint="eastAsia"/>
          <w:sz w:val="32"/>
          <w:szCs w:val="32"/>
        </w:rPr>
        <w:t>推动全县文化艺术健康发展</w:t>
      </w:r>
      <w:r>
        <w:rPr>
          <w:rFonts w:ascii="仿宋" w:eastAsia="仿宋" w:hAnsi="仿宋" w:cs="Times New Roman" w:hint="eastAsia"/>
          <w:sz w:val="32"/>
          <w:szCs w:val="32"/>
        </w:rPr>
        <w:t>；</w:t>
      </w:r>
      <w:r>
        <w:rPr>
          <w:rFonts w:ascii="仿宋" w:eastAsia="仿宋" w:hAnsi="仿宋" w:cs="Times New Roman" w:hint="eastAsia"/>
          <w:sz w:val="32"/>
          <w:szCs w:val="32"/>
        </w:rPr>
        <w:t>确保各项业务工作谋划到位、顺利开展。保障机关工作正常高效运转。</w:t>
      </w:r>
    </w:p>
    <w:p w:rsidR="008A0B42" w:rsidRDefault="009D78FD">
      <w:pPr>
        <w:ind w:firstLineChars="200" w:firstLine="643"/>
        <w:jc w:val="left"/>
        <w:outlineLvl w:val="0"/>
        <w:rPr>
          <w:rFonts w:asciiTheme="minorEastAsia" w:hAnsiTheme="minorEastAsia" w:cs="Times New Roman"/>
          <w:b/>
          <w:sz w:val="32"/>
          <w:szCs w:val="32"/>
        </w:rPr>
      </w:pPr>
      <w:r>
        <w:rPr>
          <w:rFonts w:asciiTheme="minorEastAsia" w:hAnsiTheme="minorEastAsia" w:cs="Times New Roman" w:hint="eastAsia"/>
          <w:b/>
          <w:sz w:val="32"/>
          <w:szCs w:val="32"/>
        </w:rPr>
        <w:lastRenderedPageBreak/>
        <w:t>部门职</w:t>
      </w:r>
      <w:r>
        <w:rPr>
          <w:rFonts w:asciiTheme="minorEastAsia" w:hAnsiTheme="minorEastAsia" w:cs="Times New Roman" w:hint="eastAsia"/>
          <w:b/>
          <w:sz w:val="32"/>
          <w:szCs w:val="32"/>
        </w:rPr>
        <w:t>责及工作活动绩效目标指标：</w:t>
      </w:r>
    </w:p>
    <w:p w:rsidR="008A0B42" w:rsidRDefault="009D78FD">
      <w:pPr>
        <w:jc w:val="center"/>
        <w:outlineLvl w:val="0"/>
        <w:rPr>
          <w:rFonts w:ascii="方正小标宋_GBK" w:eastAsia="方正小标宋_GBK"/>
          <w:sz w:val="32"/>
        </w:rPr>
      </w:pPr>
      <w:bookmarkStart w:id="1" w:name="_Toc507082314"/>
      <w:bookmarkEnd w:id="0"/>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8A0B42">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8A0B42" w:rsidRDefault="009D78FD">
            <w:pPr>
              <w:spacing w:line="300" w:lineRule="exact"/>
              <w:jc w:val="left"/>
              <w:rPr>
                <w:rFonts w:ascii="方正小标宋_GBK" w:eastAsia="方正小标宋_GBK"/>
                <w:sz w:val="24"/>
              </w:rPr>
            </w:pPr>
            <w:r>
              <w:rPr>
                <w:rFonts w:ascii="方正小标宋_GBK" w:eastAsia="方正小标宋_GBK"/>
                <w:sz w:val="24"/>
              </w:rPr>
              <w:t>211</w:t>
            </w:r>
            <w:r>
              <w:rPr>
                <w:rFonts w:ascii="方正小标宋_GBK" w:eastAsia="方正小标宋_GBK" w:hint="eastAsia"/>
                <w:sz w:val="24"/>
              </w:rPr>
              <w:t>县宣传部</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8A0B42" w:rsidRDefault="009D78FD">
            <w:pPr>
              <w:spacing w:line="300" w:lineRule="exact"/>
              <w:jc w:val="right"/>
              <w:rPr>
                <w:rFonts w:ascii="方正书宋_GBK" w:eastAsia="方正书宋_GBK"/>
                <w:sz w:val="24"/>
              </w:rPr>
            </w:pPr>
            <w:r>
              <w:rPr>
                <w:rFonts w:ascii="方正书宋_GBK" w:eastAsia="方正书宋_GBK" w:hint="eastAsia"/>
                <w:sz w:val="24"/>
              </w:rPr>
              <w:t>单位：万元</w:t>
            </w:r>
          </w:p>
        </w:tc>
      </w:tr>
      <w:tr w:rsidR="008A0B42">
        <w:trPr>
          <w:trHeight w:val="227"/>
          <w:tblHeader/>
          <w:jc w:val="center"/>
        </w:trPr>
        <w:tc>
          <w:tcPr>
            <w:tcW w:w="2341" w:type="dxa"/>
            <w:vMerge w:val="restart"/>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评价标准</w:t>
            </w:r>
          </w:p>
        </w:tc>
      </w:tr>
      <w:tr w:rsidR="008A0B42">
        <w:trPr>
          <w:trHeight w:val="227"/>
          <w:tblHeader/>
          <w:jc w:val="center"/>
        </w:trPr>
        <w:tc>
          <w:tcPr>
            <w:tcW w:w="2341" w:type="dxa"/>
            <w:vMerge/>
            <w:shd w:val="clear" w:color="auto" w:fill="auto"/>
            <w:vAlign w:val="center"/>
          </w:tcPr>
          <w:p w:rsidR="008A0B42" w:rsidRDefault="008A0B42">
            <w:pPr>
              <w:spacing w:line="300" w:lineRule="exact"/>
              <w:jc w:val="left"/>
              <w:outlineLvl w:val="0"/>
            </w:pPr>
          </w:p>
        </w:tc>
        <w:tc>
          <w:tcPr>
            <w:tcW w:w="1276" w:type="dxa"/>
            <w:vMerge/>
            <w:shd w:val="clear" w:color="auto" w:fill="auto"/>
            <w:vAlign w:val="center"/>
          </w:tcPr>
          <w:p w:rsidR="008A0B42" w:rsidRDefault="008A0B42">
            <w:pPr>
              <w:spacing w:line="300" w:lineRule="exact"/>
              <w:jc w:val="left"/>
              <w:outlineLvl w:val="0"/>
            </w:pPr>
          </w:p>
        </w:tc>
        <w:tc>
          <w:tcPr>
            <w:tcW w:w="2976" w:type="dxa"/>
            <w:vMerge/>
            <w:shd w:val="clear" w:color="auto" w:fill="auto"/>
            <w:vAlign w:val="center"/>
          </w:tcPr>
          <w:p w:rsidR="008A0B42" w:rsidRDefault="008A0B42">
            <w:pPr>
              <w:spacing w:line="300" w:lineRule="exact"/>
              <w:jc w:val="left"/>
              <w:outlineLvl w:val="0"/>
            </w:pPr>
          </w:p>
        </w:tc>
        <w:tc>
          <w:tcPr>
            <w:tcW w:w="2976" w:type="dxa"/>
            <w:vMerge/>
            <w:shd w:val="clear" w:color="auto" w:fill="auto"/>
            <w:vAlign w:val="center"/>
          </w:tcPr>
          <w:p w:rsidR="008A0B42" w:rsidRDefault="008A0B42">
            <w:pPr>
              <w:spacing w:line="300" w:lineRule="exact"/>
              <w:jc w:val="left"/>
              <w:outlineLvl w:val="0"/>
            </w:pPr>
          </w:p>
        </w:tc>
        <w:tc>
          <w:tcPr>
            <w:tcW w:w="1417" w:type="dxa"/>
            <w:vMerge/>
            <w:shd w:val="clear" w:color="auto" w:fill="auto"/>
            <w:vAlign w:val="center"/>
          </w:tcPr>
          <w:p w:rsidR="008A0B42" w:rsidRDefault="008A0B42">
            <w:pPr>
              <w:spacing w:line="300" w:lineRule="exact"/>
              <w:jc w:val="left"/>
              <w:outlineLvl w:val="0"/>
            </w:pPr>
          </w:p>
        </w:tc>
        <w:tc>
          <w:tcPr>
            <w:tcW w:w="737" w:type="dxa"/>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8A0B42" w:rsidRDefault="009D78FD">
            <w:pPr>
              <w:spacing w:line="300" w:lineRule="exact"/>
              <w:jc w:val="center"/>
              <w:rPr>
                <w:rFonts w:ascii="方正书宋_GBK" w:eastAsia="方正书宋_GBK"/>
                <w:b/>
              </w:rPr>
            </w:pPr>
            <w:r>
              <w:rPr>
                <w:rFonts w:ascii="方正书宋_GBK" w:eastAsia="方正书宋_GBK" w:hint="eastAsia"/>
                <w:b/>
              </w:rPr>
              <w:t>差</w:t>
            </w:r>
          </w:p>
        </w:tc>
      </w:tr>
      <w:tr w:rsidR="008A0B42">
        <w:trPr>
          <w:trHeight w:val="227"/>
          <w:jc w:val="center"/>
        </w:trPr>
        <w:tc>
          <w:tcPr>
            <w:tcW w:w="2341" w:type="dxa"/>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一、宣传思想工作</w:t>
            </w:r>
          </w:p>
        </w:tc>
        <w:tc>
          <w:tcPr>
            <w:tcW w:w="12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447.00</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指导全县宣传工作，指导全县理论研究、理论学习、理论宣传工作；宏观指导精神产品创作生产；规划组织思想政治工作；指导协调宣传思想文化事业发展和外</w:t>
            </w:r>
            <w:proofErr w:type="gramStart"/>
            <w:r>
              <w:rPr>
                <w:rFonts w:ascii="方正书宋_GBK" w:eastAsia="方正书宋_GBK" w:hint="eastAsia"/>
              </w:rPr>
              <w:t>宣事业</w:t>
            </w:r>
            <w:proofErr w:type="gramEnd"/>
            <w:r>
              <w:rPr>
                <w:rFonts w:ascii="方正书宋_GBK" w:eastAsia="方正书宋_GBK" w:hint="eastAsia"/>
              </w:rPr>
              <w:t>发展；加强舆论舆情引导管理；宏观指导协调互联网宣传和信息内容管理；加强精神文明建设。</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牢牢掌握意识形态工作领导权、管理权、话语权，弘扬主旋律，汇聚正能量，为全县经济社会发展提供有力的思想保证、精神动力、舆论支持。</w:t>
            </w:r>
          </w:p>
        </w:tc>
        <w:tc>
          <w:tcPr>
            <w:tcW w:w="1417" w:type="dxa"/>
            <w:shd w:val="clear" w:color="auto" w:fill="auto"/>
            <w:vAlign w:val="center"/>
          </w:tcPr>
          <w:p w:rsidR="008A0B42" w:rsidRDefault="008A0B42">
            <w:pPr>
              <w:spacing w:line="300" w:lineRule="exact"/>
              <w:jc w:val="left"/>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、思想理论建设</w:t>
            </w:r>
          </w:p>
        </w:tc>
        <w:tc>
          <w:tcPr>
            <w:tcW w:w="1276" w:type="dxa"/>
            <w:vMerge w:val="restart"/>
            <w:shd w:val="clear" w:color="auto" w:fill="auto"/>
            <w:vAlign w:val="center"/>
          </w:tcPr>
          <w:p w:rsidR="008A0B42" w:rsidRDefault="008A0B42">
            <w:pPr>
              <w:spacing w:line="300" w:lineRule="exact"/>
              <w:jc w:val="left"/>
              <w:rPr>
                <w:rFonts w:ascii="方正书宋_GBK" w:eastAsia="方正书宋_GBK"/>
              </w:rPr>
            </w:pP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深入实施马克思主义理论研究和建设工程，深化中国特色社会主义和中国梦研究；深入学习宣传习近平总书记系列重要讲话；广泛开展理论宣传活动。</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理论研究课题成果数量</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&lt;5</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在新闻媒体开办理论宣传专栏数量</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&lt;5</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组织中心组学习次数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&lt;6</w:t>
            </w: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、思想政治工作</w:t>
            </w:r>
          </w:p>
        </w:tc>
        <w:tc>
          <w:tcPr>
            <w:tcW w:w="12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规划、部署全县思想政治工作任务，培育和</w:t>
            </w:r>
            <w:proofErr w:type="gramStart"/>
            <w:r>
              <w:rPr>
                <w:rFonts w:ascii="方正书宋_GBK" w:eastAsia="方正书宋_GBK" w:hint="eastAsia"/>
              </w:rPr>
              <w:t>践行</w:t>
            </w:r>
            <w:proofErr w:type="gramEnd"/>
            <w:r>
              <w:rPr>
                <w:rFonts w:ascii="方正书宋_GBK" w:eastAsia="方正书宋_GBK" w:hint="eastAsia"/>
              </w:rPr>
              <w:t>社会主义核心价值观，宣传推广全县</w:t>
            </w:r>
            <w:proofErr w:type="gramStart"/>
            <w:r>
              <w:rPr>
                <w:rFonts w:ascii="方正书宋_GBK" w:eastAsia="方正书宋_GBK" w:hint="eastAsia"/>
              </w:rPr>
              <w:t>性先进</w:t>
            </w:r>
            <w:proofErr w:type="gramEnd"/>
            <w:r>
              <w:rPr>
                <w:rFonts w:ascii="方正书宋_GBK" w:eastAsia="方正书宋_GBK" w:hint="eastAsia"/>
              </w:rPr>
              <w:t>典型，加强爱国主义教育基</w:t>
            </w:r>
            <w:r>
              <w:rPr>
                <w:rFonts w:ascii="方正书宋_GBK" w:eastAsia="方正书宋_GBK" w:hint="eastAsia"/>
              </w:rPr>
              <w:lastRenderedPageBreak/>
              <w:t>地建设和全民国防教育，加强基层党员教育，组织开展系列宣传教育活动。</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lastRenderedPageBreak/>
              <w:t>完成思想政治工作重大任务，推进社会主义核心价值观落地生根。</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爱国主义教育基地参观学习人数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2000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1200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800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500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社会主义核</w:t>
            </w:r>
            <w:r>
              <w:rPr>
                <w:rFonts w:ascii="方正书宋_GBK" w:eastAsia="方正书宋_GBK" w:hint="eastAsia"/>
              </w:rPr>
              <w:lastRenderedPageBreak/>
              <w:t>心价值观内容普及率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70%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50%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lastRenderedPageBreak/>
              <w:t>&lt;50</w:t>
            </w:r>
            <w:r>
              <w:rPr>
                <w:rFonts w:ascii="方正书宋_GBK" w:eastAsia="方正书宋_GBK"/>
              </w:rPr>
              <w:lastRenderedPageBreak/>
              <w:t>%</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组织开展主题宣传教育活动（次）</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&lt;5</w:t>
            </w: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、对外宣传事业</w:t>
            </w:r>
          </w:p>
        </w:tc>
        <w:tc>
          <w:tcPr>
            <w:tcW w:w="12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115.00</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制订对外宣传事业发展规划，加强和改进新闻发布工作，扩大对外宣传，深化文化交流合作，开展多种形式的文化交流活动。</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充分展示本县良好形象，不断提高知名度、美誉度。</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举办全县新闻发言人、新闻写作等主题培训班次数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组织召开系列主题新闻发布会</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组织省市媒体采访、宣传次数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0</w:t>
            </w: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、舆论舆情引导管理</w:t>
            </w:r>
          </w:p>
        </w:tc>
        <w:tc>
          <w:tcPr>
            <w:tcW w:w="12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指导协调新闻舆论工作，组织系列主题新闻宣传，开展新闻业务调研评议；抓好新闻管理制度和措施落实；围绕社会热点敏感问题、突发事件，正确引导社会心态；组织开展舆情信息收集、分析、</w:t>
            </w:r>
            <w:proofErr w:type="gramStart"/>
            <w:r>
              <w:rPr>
                <w:rFonts w:ascii="方正书宋_GBK" w:eastAsia="方正书宋_GBK" w:hint="eastAsia"/>
              </w:rPr>
              <w:t>研</w:t>
            </w:r>
            <w:proofErr w:type="gramEnd"/>
            <w:r>
              <w:rPr>
                <w:rFonts w:ascii="方正书宋_GBK" w:eastAsia="方正书宋_GBK" w:hint="eastAsia"/>
              </w:rPr>
              <w:t>判。</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牢牢把握正确导向，为全县经济社会发展提供有力的舆论支持；提升新闻工作者的政治意识、责任意识和职业素养；提高舆情</w:t>
            </w:r>
            <w:proofErr w:type="gramStart"/>
            <w:r>
              <w:rPr>
                <w:rFonts w:ascii="方正书宋_GBK" w:eastAsia="方正书宋_GBK" w:hint="eastAsia"/>
              </w:rPr>
              <w:t>研</w:t>
            </w:r>
            <w:proofErr w:type="gramEnd"/>
            <w:r>
              <w:rPr>
                <w:rFonts w:ascii="方正书宋_GBK" w:eastAsia="方正书宋_GBK" w:hint="eastAsia"/>
              </w:rPr>
              <w:t>判能力和信息服务水平，及时化解、妥善处理有关负面舆情。</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舆情信息收集、分析、上报数量</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1500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1400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1300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1200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突发事件新闻处置完成率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&lt;90%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在市级以上媒体播发宣</w:t>
            </w:r>
            <w:r>
              <w:rPr>
                <w:rFonts w:ascii="方正书宋_GBK" w:eastAsia="方正书宋_GBK" w:hint="eastAsia"/>
              </w:rPr>
              <w:lastRenderedPageBreak/>
              <w:t>传本县稿件篇数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1000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&lt;600</w:t>
            </w: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5</w:t>
            </w:r>
            <w:r>
              <w:rPr>
                <w:rFonts w:ascii="方正书宋_GBK" w:eastAsia="方正书宋_GBK" w:hint="eastAsia"/>
                <w:b/>
              </w:rPr>
              <w:t>、互联网宣传和信息内容管理</w:t>
            </w:r>
          </w:p>
        </w:tc>
        <w:tc>
          <w:tcPr>
            <w:tcW w:w="1276" w:type="dxa"/>
            <w:vMerge w:val="restart"/>
            <w:shd w:val="clear" w:color="auto" w:fill="auto"/>
            <w:vAlign w:val="center"/>
          </w:tcPr>
          <w:p w:rsidR="008A0B42" w:rsidRDefault="008A0B42">
            <w:pPr>
              <w:spacing w:line="300" w:lineRule="exact"/>
              <w:jc w:val="left"/>
              <w:rPr>
                <w:rFonts w:ascii="方正书宋_GBK" w:eastAsia="方正书宋_GBK"/>
              </w:rPr>
            </w:pP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加强网络安全和信息化工作，加强互联网宣传和信息内容管理，加强网络文化建设。</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完善互联网管理领导体制，加强网上舆论引导，营造良好网络舆论氛围，发展健康向上网络文化。</w:t>
            </w:r>
          </w:p>
        </w:tc>
        <w:tc>
          <w:tcPr>
            <w:tcW w:w="1417" w:type="dxa"/>
            <w:shd w:val="clear" w:color="auto" w:fill="auto"/>
            <w:vAlign w:val="center"/>
          </w:tcPr>
          <w:p w:rsidR="008A0B42" w:rsidRDefault="009D78FD">
            <w:pPr>
              <w:spacing w:line="300" w:lineRule="exact"/>
              <w:jc w:val="left"/>
              <w:rPr>
                <w:rFonts w:ascii="方正书宋_GBK" w:eastAsia="方正书宋_GBK"/>
              </w:rPr>
            </w:pPr>
            <w:proofErr w:type="gramStart"/>
            <w:r>
              <w:rPr>
                <w:rFonts w:ascii="方正书宋_GBK" w:eastAsia="方正书宋_GBK" w:hint="eastAsia"/>
              </w:rPr>
              <w:t>重大涉冀舆情</w:t>
            </w:r>
            <w:proofErr w:type="gramEnd"/>
            <w:r>
              <w:rPr>
                <w:rFonts w:ascii="方正书宋_GBK" w:eastAsia="方正书宋_GBK" w:hint="eastAsia"/>
              </w:rPr>
              <w:t>监测覆盖率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&lt;80%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举办</w:t>
            </w:r>
            <w:proofErr w:type="gramStart"/>
            <w:r>
              <w:rPr>
                <w:rFonts w:ascii="方正书宋_GBK" w:eastAsia="方正书宋_GBK" w:hint="eastAsia"/>
              </w:rPr>
              <w:t>全县网</w:t>
            </w:r>
            <w:proofErr w:type="gramEnd"/>
            <w:r>
              <w:rPr>
                <w:rFonts w:ascii="方正书宋_GBK" w:eastAsia="方正书宋_GBK" w:hint="eastAsia"/>
              </w:rPr>
              <w:t>评员培训班次数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互联网重大突发事件应急处置率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&lt;90%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组织开展网络宣传活动比率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&lt;60%</w:t>
            </w: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、精神文明建设</w:t>
            </w:r>
          </w:p>
        </w:tc>
        <w:tc>
          <w:tcPr>
            <w:tcW w:w="12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306.00</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规划部署全县精神文明创建工作，组织指导全县群众性精神文明创建活动。</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全县城乡文明程度显著提升，和谐向善的社会风气逐步形成。</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开展主题志愿服务活动次数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组织开展精神文明创建活动次数</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&lt;5</w:t>
            </w:r>
          </w:p>
        </w:tc>
      </w:tr>
      <w:tr w:rsidR="008A0B42">
        <w:trPr>
          <w:trHeight w:val="227"/>
          <w:jc w:val="center"/>
        </w:trPr>
        <w:tc>
          <w:tcPr>
            <w:tcW w:w="2341" w:type="dxa"/>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二、推动文化发展</w:t>
            </w:r>
          </w:p>
        </w:tc>
        <w:tc>
          <w:tcPr>
            <w:tcW w:w="12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23.00</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深化文化体制改革，构建现代公共文化服务体系；加强精神文化产品创作生产。</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进一步解放和发展文化生产力，推动全县文化事业和文化产业健康发展。</w:t>
            </w:r>
          </w:p>
        </w:tc>
        <w:tc>
          <w:tcPr>
            <w:tcW w:w="1417" w:type="dxa"/>
            <w:shd w:val="clear" w:color="auto" w:fill="auto"/>
            <w:vAlign w:val="center"/>
          </w:tcPr>
          <w:p w:rsidR="008A0B42" w:rsidRDefault="008A0B42">
            <w:pPr>
              <w:spacing w:line="300" w:lineRule="exact"/>
              <w:jc w:val="left"/>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、文化事业产业发</w:t>
            </w:r>
            <w:r>
              <w:rPr>
                <w:rFonts w:ascii="方正书宋_GBK" w:eastAsia="方正书宋_GBK" w:hint="eastAsia"/>
                <w:b/>
              </w:rPr>
              <w:lastRenderedPageBreak/>
              <w:t>展</w:t>
            </w:r>
          </w:p>
        </w:tc>
        <w:tc>
          <w:tcPr>
            <w:tcW w:w="1276" w:type="dxa"/>
            <w:vMerge w:val="restart"/>
            <w:shd w:val="clear" w:color="auto" w:fill="auto"/>
            <w:vAlign w:val="center"/>
          </w:tcPr>
          <w:p w:rsidR="008A0B42" w:rsidRDefault="008A0B42">
            <w:pPr>
              <w:spacing w:line="300" w:lineRule="exact"/>
              <w:jc w:val="left"/>
              <w:rPr>
                <w:rFonts w:ascii="方正书宋_GBK" w:eastAsia="方正书宋_GBK"/>
              </w:rPr>
            </w:pP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研究制定全县文化发展方针政</w:t>
            </w:r>
            <w:r>
              <w:rPr>
                <w:rFonts w:ascii="方正书宋_GBK" w:eastAsia="方正书宋_GBK" w:hint="eastAsia"/>
              </w:rPr>
              <w:lastRenderedPageBreak/>
              <w:t>策，管理县级各类文化发展专项资金和基金，支持重点文化项目建设，加强文化招商，推动文化事业产业健康发展。</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lastRenderedPageBreak/>
              <w:t>推动文化事业繁荣和文化产业</w:t>
            </w:r>
            <w:r>
              <w:rPr>
                <w:rFonts w:ascii="方正书宋_GBK" w:eastAsia="方正书宋_GBK" w:hint="eastAsia"/>
              </w:rPr>
              <w:lastRenderedPageBreak/>
              <w:t>快速发展。</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lastRenderedPageBreak/>
              <w:t>文化事业产</w:t>
            </w:r>
            <w:r>
              <w:rPr>
                <w:rFonts w:ascii="方正书宋_GBK" w:eastAsia="方正书宋_GBK" w:hint="eastAsia"/>
              </w:rPr>
              <w:lastRenderedPageBreak/>
              <w:t>业类资金撬动社会资金比例</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30%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20%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lastRenderedPageBreak/>
              <w:t>&lt;10</w:t>
            </w:r>
            <w:r>
              <w:rPr>
                <w:rFonts w:ascii="方正书宋_GBK" w:eastAsia="方正书宋_GBK"/>
              </w:rPr>
              <w:lastRenderedPageBreak/>
              <w:t>%</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全县文化产业增加值年增速</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&lt;10%</w:t>
            </w: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、文化艺术发展</w:t>
            </w:r>
          </w:p>
        </w:tc>
        <w:tc>
          <w:tcPr>
            <w:tcW w:w="12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23.00</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研究制定全县文化艺术发展的指导方针，构建现代公共文化服务体系，加强精神文化产品创作生产，传承和保护优秀传统文化，推动文化艺术健康发展。</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推动全县文化艺术健康发展。</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由我县主导创作生产的在全市范围产生影响力的文艺精品数量</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proofErr w:type="gramStart"/>
            <w:r>
              <w:rPr>
                <w:rFonts w:ascii="方正书宋_GBK" w:eastAsia="方正书宋_GBK" w:hint="eastAsia"/>
              </w:rPr>
              <w:t>举办县</w:t>
            </w:r>
            <w:proofErr w:type="gramEnd"/>
            <w:r>
              <w:rPr>
                <w:rFonts w:ascii="方正书宋_GBK" w:eastAsia="方正书宋_GBK" w:hint="eastAsia"/>
              </w:rPr>
              <w:t>内外文化交流活动（次）</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组织系列文化活动数量（次）</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&lt;4</w:t>
            </w:r>
          </w:p>
        </w:tc>
      </w:tr>
      <w:tr w:rsidR="008A0B42">
        <w:trPr>
          <w:trHeight w:val="227"/>
          <w:jc w:val="center"/>
        </w:trPr>
        <w:tc>
          <w:tcPr>
            <w:tcW w:w="2341" w:type="dxa"/>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三、宣传事务管理</w:t>
            </w:r>
          </w:p>
        </w:tc>
        <w:tc>
          <w:tcPr>
            <w:tcW w:w="12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90.00</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shd w:val="clear" w:color="auto" w:fill="auto"/>
            <w:vAlign w:val="center"/>
          </w:tcPr>
          <w:p w:rsidR="008A0B42" w:rsidRDefault="008A0B42">
            <w:pPr>
              <w:spacing w:line="300" w:lineRule="exact"/>
              <w:jc w:val="left"/>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c>
          <w:tcPr>
            <w:tcW w:w="737" w:type="dxa"/>
            <w:shd w:val="clear" w:color="auto" w:fill="auto"/>
            <w:vAlign w:val="center"/>
          </w:tcPr>
          <w:p w:rsidR="008A0B42" w:rsidRDefault="008A0B42">
            <w:pPr>
              <w:spacing w:line="300" w:lineRule="exact"/>
              <w:jc w:val="center"/>
              <w:rPr>
                <w:rFonts w:ascii="方正书宋_GBK" w:eastAsia="方正书宋_GBK"/>
              </w:rPr>
            </w:pPr>
          </w:p>
        </w:tc>
      </w:tr>
      <w:tr w:rsidR="008A0B42">
        <w:trPr>
          <w:trHeight w:val="227"/>
          <w:jc w:val="center"/>
        </w:trPr>
        <w:tc>
          <w:tcPr>
            <w:tcW w:w="2341" w:type="dxa"/>
            <w:vMerge w:val="restart"/>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70.00</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制定全县宣传思想文化发展规划和政策制度并组织实施，开展宣传文化业务管理，加强政</w:t>
            </w:r>
            <w:r>
              <w:rPr>
                <w:rFonts w:ascii="方正书宋_GBK" w:eastAsia="方正书宋_GBK" w:hint="eastAsia"/>
              </w:rPr>
              <w:lastRenderedPageBreak/>
              <w:t>策业务宣传等。</w:t>
            </w:r>
          </w:p>
        </w:tc>
        <w:tc>
          <w:tcPr>
            <w:tcW w:w="2976" w:type="dxa"/>
            <w:vMerge w:val="restart"/>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lastRenderedPageBreak/>
              <w:t>确保各项业务工作谋划到位、顺利开展。</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规划、制度完成率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&lt;90%</w:t>
            </w:r>
          </w:p>
        </w:tc>
      </w:tr>
      <w:tr w:rsidR="008A0B42">
        <w:trPr>
          <w:trHeight w:val="227"/>
          <w:jc w:val="center"/>
        </w:trPr>
        <w:tc>
          <w:tcPr>
            <w:tcW w:w="2341" w:type="dxa"/>
            <w:vMerge/>
            <w:shd w:val="clear" w:color="auto" w:fill="auto"/>
            <w:vAlign w:val="center"/>
          </w:tcPr>
          <w:p w:rsidR="008A0B42" w:rsidRDefault="008A0B42">
            <w:pPr>
              <w:spacing w:line="300" w:lineRule="exact"/>
              <w:jc w:val="left"/>
              <w:rPr>
                <w:rFonts w:ascii="方正书宋_GBK" w:eastAsia="方正书宋_GBK"/>
                <w:b/>
              </w:rPr>
            </w:pPr>
          </w:p>
        </w:tc>
        <w:tc>
          <w:tcPr>
            <w:tcW w:w="12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2976" w:type="dxa"/>
            <w:vMerge/>
            <w:shd w:val="clear" w:color="auto" w:fill="auto"/>
            <w:vAlign w:val="center"/>
          </w:tcPr>
          <w:p w:rsidR="008A0B42" w:rsidRDefault="008A0B42">
            <w:pPr>
              <w:spacing w:line="300" w:lineRule="exact"/>
              <w:jc w:val="left"/>
              <w:rPr>
                <w:rFonts w:ascii="方正书宋_GBK" w:eastAsia="方正书宋_GBK"/>
              </w:rPr>
            </w:pP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重点工作督察督办率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&lt;90%</w:t>
            </w:r>
          </w:p>
        </w:tc>
      </w:tr>
      <w:tr w:rsidR="008A0B42">
        <w:trPr>
          <w:trHeight w:val="227"/>
          <w:jc w:val="center"/>
        </w:trPr>
        <w:tc>
          <w:tcPr>
            <w:tcW w:w="2341" w:type="dxa"/>
            <w:shd w:val="clear" w:color="auto" w:fill="auto"/>
            <w:vAlign w:val="center"/>
          </w:tcPr>
          <w:p w:rsidR="008A0B42" w:rsidRDefault="009D78F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、综合事务管理</w:t>
            </w:r>
          </w:p>
        </w:tc>
        <w:tc>
          <w:tcPr>
            <w:tcW w:w="12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开展会议组织管理、财务资产管理、干部人才队伍建设、机关党建等工作。</w:t>
            </w:r>
          </w:p>
        </w:tc>
        <w:tc>
          <w:tcPr>
            <w:tcW w:w="2976"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shd w:val="clear" w:color="auto" w:fill="auto"/>
            <w:vAlign w:val="center"/>
          </w:tcPr>
          <w:p w:rsidR="008A0B42" w:rsidRDefault="009D78FD">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A0B42" w:rsidRDefault="009D78FD">
            <w:pPr>
              <w:spacing w:line="300" w:lineRule="exact"/>
              <w:jc w:val="center"/>
              <w:rPr>
                <w:rFonts w:ascii="方正书宋_GBK" w:eastAsia="方正书宋_GBK"/>
              </w:rPr>
            </w:pPr>
            <w:r>
              <w:rPr>
                <w:rFonts w:ascii="方正书宋_GBK" w:eastAsia="方正书宋_GBK"/>
              </w:rPr>
              <w:t>&lt;90%</w:t>
            </w:r>
          </w:p>
        </w:tc>
      </w:tr>
    </w:tbl>
    <w:p w:rsidR="008A0B42" w:rsidRDefault="008A0B42">
      <w:pPr>
        <w:autoSpaceDE w:val="0"/>
        <w:autoSpaceDN w:val="0"/>
        <w:adjustRightInd w:val="0"/>
        <w:jc w:val="left"/>
        <w:rPr>
          <w:rFonts w:ascii="宋体" w:eastAsia="宋体" w:cs="宋体"/>
          <w:kern w:val="0"/>
          <w:sz w:val="18"/>
          <w:szCs w:val="18"/>
          <w:lang w:val="zh-CN"/>
        </w:rPr>
      </w:pPr>
    </w:p>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8A0B42" w:rsidRDefault="009D78FD">
      <w:pPr>
        <w:autoSpaceDE w:val="0"/>
        <w:autoSpaceDN w:val="0"/>
        <w:adjustRightInd w:val="0"/>
        <w:ind w:left="198" w:firstLineChars="200" w:firstLine="640"/>
        <w:jc w:val="left"/>
        <w:rPr>
          <w:rFonts w:ascii="仿宋" w:eastAsia="仿宋" w:hAnsi="仿宋" w:cs="Times New Roman" w:hint="eastAsia"/>
          <w:sz w:val="32"/>
          <w:szCs w:val="32"/>
        </w:rPr>
      </w:pPr>
      <w:bookmarkStart w:id="2" w:name="_Toc471398468"/>
      <w:r>
        <w:rPr>
          <w:rFonts w:asciiTheme="minorEastAsia" w:hAnsiTheme="minorEastAsia" w:cs="Times New Roman"/>
          <w:sz w:val="32"/>
          <w:szCs w:val="32"/>
        </w:rPr>
        <w:t xml:space="preserve">  </w:t>
      </w:r>
      <w:bookmarkEnd w:id="2"/>
      <w:r>
        <w:rPr>
          <w:rFonts w:asciiTheme="minorEastAsia" w:hAnsiTheme="minorEastAsia" w:cs="Times New Roman"/>
          <w:sz w:val="32"/>
          <w:szCs w:val="32"/>
        </w:rPr>
        <w:t xml:space="preserve"> </w:t>
      </w:r>
      <w:r>
        <w:rPr>
          <w:rFonts w:ascii="仿宋" w:eastAsia="仿宋" w:hAnsi="仿宋" w:cs="Times New Roman"/>
          <w:sz w:val="32"/>
          <w:szCs w:val="32"/>
        </w:rPr>
        <w:t xml:space="preserve"> 201</w:t>
      </w:r>
      <w:r>
        <w:rPr>
          <w:rFonts w:ascii="仿宋" w:eastAsia="仿宋" w:hAnsi="仿宋" w:cs="Times New Roman" w:hint="eastAsia"/>
          <w:sz w:val="32"/>
          <w:szCs w:val="32"/>
        </w:rPr>
        <w:t>8</w:t>
      </w:r>
      <w:r>
        <w:rPr>
          <w:rFonts w:ascii="仿宋" w:eastAsia="仿宋" w:hAnsi="仿宋" w:cs="Times New Roman"/>
          <w:sz w:val="32"/>
          <w:szCs w:val="32"/>
        </w:rPr>
        <w:t>年，</w:t>
      </w:r>
      <w:r>
        <w:rPr>
          <w:rFonts w:ascii="仿宋" w:eastAsia="仿宋" w:hAnsi="仿宋" w:cs="Times New Roman" w:hint="eastAsia"/>
          <w:sz w:val="32"/>
          <w:szCs w:val="32"/>
        </w:rPr>
        <w:t>本部门</w:t>
      </w:r>
      <w:r>
        <w:rPr>
          <w:rFonts w:ascii="仿宋" w:eastAsia="仿宋" w:hAnsi="仿宋" w:cs="Times New Roman" w:hint="eastAsia"/>
          <w:sz w:val="32"/>
          <w:szCs w:val="32"/>
        </w:rPr>
        <w:t>没有</w:t>
      </w:r>
      <w:r>
        <w:rPr>
          <w:rFonts w:ascii="仿宋" w:eastAsia="仿宋" w:hAnsi="仿宋" w:cs="Times New Roman"/>
          <w:sz w:val="32"/>
          <w:szCs w:val="32"/>
        </w:rPr>
        <w:t>安排政府采购预算</w:t>
      </w:r>
      <w:r>
        <w:rPr>
          <w:rFonts w:ascii="仿宋" w:eastAsia="仿宋" w:hAnsi="仿宋" w:cs="Times New Roman" w:hint="eastAsia"/>
          <w:sz w:val="32"/>
          <w:szCs w:val="32"/>
        </w:rPr>
        <w:t>。</w:t>
      </w:r>
    </w:p>
    <w:p w:rsidR="00412C85" w:rsidRPr="00C24BF5" w:rsidRDefault="00412C85" w:rsidP="00412C85">
      <w:pPr>
        <w:jc w:val="center"/>
        <w:outlineLvl w:val="0"/>
        <w:rPr>
          <w:rFonts w:ascii="宋体" w:hAnsi="宋体"/>
          <w:sz w:val="32"/>
          <w:szCs w:val="24"/>
        </w:rPr>
      </w:pPr>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91"/>
        <w:gridCol w:w="1066"/>
        <w:gridCol w:w="879"/>
        <w:gridCol w:w="1398"/>
        <w:gridCol w:w="879"/>
        <w:gridCol w:w="879"/>
        <w:gridCol w:w="902"/>
        <w:gridCol w:w="899"/>
        <w:gridCol w:w="899"/>
        <w:gridCol w:w="899"/>
        <w:gridCol w:w="818"/>
        <w:gridCol w:w="881"/>
        <w:gridCol w:w="881"/>
        <w:gridCol w:w="826"/>
      </w:tblGrid>
      <w:tr w:rsidR="00412C85" w:rsidRPr="007851C6" w:rsidTr="00B43C68">
        <w:trPr>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412C85" w:rsidRPr="001245BB" w:rsidRDefault="00412C85" w:rsidP="00B43C68">
            <w:pPr>
              <w:spacing w:line="300" w:lineRule="exact"/>
              <w:jc w:val="left"/>
              <w:rPr>
                <w:rFonts w:ascii="方正小标宋_GBK" w:eastAsia="方正小标宋_GBK" w:hAnsi="Times New Roman"/>
                <w:sz w:val="24"/>
                <w:szCs w:val="24"/>
              </w:rPr>
            </w:pPr>
            <w:r>
              <w:rPr>
                <w:rFonts w:ascii="方正小标宋_GBK" w:eastAsia="方正小标宋_GBK" w:hAnsi="Times New Roman" w:hint="eastAsia"/>
                <w:sz w:val="18"/>
                <w:szCs w:val="18"/>
              </w:rPr>
              <w:t>211香河县宣传部</w:t>
            </w:r>
          </w:p>
        </w:tc>
        <w:tc>
          <w:tcPr>
            <w:tcW w:w="2105" w:type="pct"/>
            <w:gridSpan w:val="7"/>
            <w:tcBorders>
              <w:top w:val="single" w:sz="6" w:space="0" w:color="FFFFFF"/>
              <w:left w:val="single" w:sz="6" w:space="0" w:color="FFFFFF"/>
              <w:right w:val="single" w:sz="6" w:space="0" w:color="FFFFFF"/>
            </w:tcBorders>
            <w:shd w:val="clear" w:color="auto" w:fill="auto"/>
            <w:vAlign w:val="center"/>
          </w:tcPr>
          <w:p w:rsidR="00412C85" w:rsidRPr="001245BB" w:rsidRDefault="00412C85" w:rsidP="00B43C68">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412C85" w:rsidRPr="007851C6" w:rsidTr="00B43C68">
        <w:trPr>
          <w:tblHeader/>
          <w:jc w:val="center"/>
        </w:trPr>
        <w:tc>
          <w:tcPr>
            <w:tcW w:w="1193" w:type="pct"/>
            <w:gridSpan w:val="2"/>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03"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2"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3"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  单位</w:t>
            </w:r>
          </w:p>
        </w:tc>
        <w:tc>
          <w:tcPr>
            <w:tcW w:w="303"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0"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05" w:type="pct"/>
            <w:gridSpan w:val="7"/>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412C85" w:rsidRPr="007851C6" w:rsidTr="00B43C68">
        <w:trPr>
          <w:tblHeader/>
          <w:jc w:val="center"/>
        </w:trPr>
        <w:tc>
          <w:tcPr>
            <w:tcW w:w="825"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03"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482"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03"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03"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10"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10"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10" w:type="pct"/>
            <w:gridSpan w:val="5"/>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6" w:type="pct"/>
            <w:vMerge w:val="restar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412C85" w:rsidRPr="007851C6" w:rsidTr="00B43C68">
        <w:trPr>
          <w:tblHeader/>
          <w:jc w:val="center"/>
        </w:trPr>
        <w:tc>
          <w:tcPr>
            <w:tcW w:w="825"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67"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03"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482"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03"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03"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10"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10"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c>
          <w:tcPr>
            <w:tcW w:w="310" w:type="pc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0" w:type="pc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2" w:type="pc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4" w:type="pc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4" w:type="pc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6" w:type="pct"/>
            <w:vMerge/>
            <w:shd w:val="clear" w:color="auto" w:fill="auto"/>
            <w:vAlign w:val="center"/>
          </w:tcPr>
          <w:p w:rsidR="00412C85" w:rsidRPr="001245BB" w:rsidRDefault="00412C85" w:rsidP="00B43C68">
            <w:pPr>
              <w:spacing w:line="300" w:lineRule="exact"/>
              <w:jc w:val="left"/>
              <w:outlineLvl w:val="0"/>
              <w:rPr>
                <w:rFonts w:ascii="Times New Roman" w:hAnsi="Times New Roman"/>
                <w:szCs w:val="24"/>
              </w:rPr>
            </w:pPr>
          </w:p>
        </w:tc>
      </w:tr>
      <w:tr w:rsidR="00412C85" w:rsidRPr="007851C6" w:rsidTr="00B43C68">
        <w:trPr>
          <w:jc w:val="center"/>
        </w:trPr>
        <w:tc>
          <w:tcPr>
            <w:tcW w:w="825" w:type="pc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b/>
                <w:szCs w:val="24"/>
              </w:rPr>
            </w:pPr>
          </w:p>
        </w:tc>
        <w:tc>
          <w:tcPr>
            <w:tcW w:w="482" w:type="pct"/>
            <w:shd w:val="clear" w:color="auto" w:fill="auto"/>
            <w:vAlign w:val="center"/>
          </w:tcPr>
          <w:p w:rsidR="00412C85" w:rsidRPr="001245BB" w:rsidRDefault="00412C85" w:rsidP="00B43C68">
            <w:pPr>
              <w:spacing w:line="300" w:lineRule="exact"/>
              <w:jc w:val="left"/>
              <w:rPr>
                <w:rFonts w:ascii="方正书宋_GBK" w:eastAsia="方正书宋_GBK" w:hAnsi="Times New Roman"/>
                <w:b/>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b/>
                <w:szCs w:val="24"/>
              </w:rPr>
            </w:pPr>
          </w:p>
        </w:tc>
        <w:tc>
          <w:tcPr>
            <w:tcW w:w="303"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282"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286"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r>
      <w:tr w:rsidR="00412C85" w:rsidRPr="007851C6" w:rsidTr="00B43C68">
        <w:trPr>
          <w:jc w:val="center"/>
        </w:trPr>
        <w:tc>
          <w:tcPr>
            <w:tcW w:w="825" w:type="pct"/>
            <w:shd w:val="clear" w:color="auto" w:fill="auto"/>
            <w:vAlign w:val="center"/>
          </w:tcPr>
          <w:p w:rsidR="00412C85" w:rsidRPr="001245BB" w:rsidRDefault="00412C85" w:rsidP="00B43C68">
            <w:pPr>
              <w:spacing w:line="300" w:lineRule="exact"/>
              <w:jc w:val="center"/>
              <w:rPr>
                <w:rFonts w:ascii="方正书宋_GBK" w:eastAsia="方正书宋_GBK" w:hAnsi="Times New Roman"/>
                <w:b/>
                <w:szCs w:val="24"/>
              </w:rPr>
            </w:pPr>
          </w:p>
        </w:tc>
        <w:tc>
          <w:tcPr>
            <w:tcW w:w="367"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b/>
                <w:szCs w:val="24"/>
              </w:rPr>
            </w:pPr>
          </w:p>
        </w:tc>
        <w:tc>
          <w:tcPr>
            <w:tcW w:w="482" w:type="pct"/>
            <w:shd w:val="clear" w:color="auto" w:fill="auto"/>
            <w:vAlign w:val="center"/>
          </w:tcPr>
          <w:p w:rsidR="00412C85" w:rsidRPr="001245BB" w:rsidRDefault="00412C85" w:rsidP="00B43C68">
            <w:pPr>
              <w:spacing w:line="300" w:lineRule="exact"/>
              <w:jc w:val="left"/>
              <w:rPr>
                <w:rFonts w:ascii="方正书宋_GBK" w:eastAsia="方正书宋_GBK" w:hAnsi="Times New Roman"/>
                <w:b/>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b/>
                <w:szCs w:val="24"/>
              </w:rPr>
            </w:pPr>
          </w:p>
        </w:tc>
        <w:tc>
          <w:tcPr>
            <w:tcW w:w="303"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282"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c>
          <w:tcPr>
            <w:tcW w:w="286"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b/>
                <w:szCs w:val="24"/>
              </w:rPr>
            </w:pPr>
          </w:p>
        </w:tc>
      </w:tr>
      <w:tr w:rsidR="00412C85" w:rsidRPr="007851C6" w:rsidTr="00B43C68">
        <w:trPr>
          <w:jc w:val="center"/>
        </w:trPr>
        <w:tc>
          <w:tcPr>
            <w:tcW w:w="825"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367"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482"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303"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282"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286"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r>
      <w:tr w:rsidR="00412C85" w:rsidRPr="007851C6" w:rsidTr="00B43C68">
        <w:trPr>
          <w:jc w:val="center"/>
        </w:trPr>
        <w:tc>
          <w:tcPr>
            <w:tcW w:w="825"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367"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482"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303" w:type="pct"/>
            <w:shd w:val="clear" w:color="auto" w:fill="auto"/>
            <w:vAlign w:val="center"/>
          </w:tcPr>
          <w:p w:rsidR="00412C85" w:rsidRPr="001245BB" w:rsidRDefault="00412C85" w:rsidP="00B43C68">
            <w:pPr>
              <w:spacing w:line="300" w:lineRule="exact"/>
              <w:jc w:val="left"/>
              <w:rPr>
                <w:rFonts w:ascii="方正书宋_GBK" w:eastAsia="方正书宋_GBK" w:hAnsi="Times New Roman"/>
                <w:szCs w:val="24"/>
              </w:rPr>
            </w:pPr>
          </w:p>
        </w:tc>
        <w:tc>
          <w:tcPr>
            <w:tcW w:w="303"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10"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282"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304"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c>
          <w:tcPr>
            <w:tcW w:w="286" w:type="pct"/>
            <w:shd w:val="clear" w:color="auto" w:fill="auto"/>
            <w:vAlign w:val="center"/>
          </w:tcPr>
          <w:p w:rsidR="00412C85" w:rsidRPr="001245BB" w:rsidRDefault="00412C85" w:rsidP="00B43C68">
            <w:pPr>
              <w:spacing w:line="300" w:lineRule="exact"/>
              <w:jc w:val="right"/>
              <w:rPr>
                <w:rFonts w:ascii="方正书宋_GBK" w:eastAsia="方正书宋_GBK" w:hAnsi="Times New Roman"/>
                <w:szCs w:val="24"/>
              </w:rPr>
            </w:pPr>
          </w:p>
        </w:tc>
      </w:tr>
    </w:tbl>
    <w:p w:rsidR="008A0B42" w:rsidRDefault="009D78FD" w:rsidP="009D78FD">
      <w:pPr>
        <w:autoSpaceDE w:val="0"/>
        <w:autoSpaceDN w:val="0"/>
        <w:adjustRightInd w:val="0"/>
        <w:ind w:firstLineChars="200" w:firstLine="640"/>
        <w:jc w:val="left"/>
        <w:rPr>
          <w:rFonts w:ascii="黑体" w:eastAsia="黑体" w:hAnsi="黑体" w:cs="Times New Roman"/>
          <w:sz w:val="32"/>
          <w:szCs w:val="32"/>
        </w:rPr>
      </w:pPr>
      <w:bookmarkStart w:id="3" w:name="_GoBack"/>
      <w:bookmarkEnd w:id="3"/>
      <w:r>
        <w:rPr>
          <w:rFonts w:ascii="黑体" w:eastAsia="黑体" w:hAnsi="黑体" w:cs="Times New Roman" w:hint="eastAsia"/>
          <w:sz w:val="32"/>
          <w:szCs w:val="32"/>
        </w:rPr>
        <w:lastRenderedPageBreak/>
        <w:t>七、国有资产信息</w:t>
      </w:r>
    </w:p>
    <w:p w:rsidR="008A0B42" w:rsidRDefault="009D78FD">
      <w:pPr>
        <w:spacing w:line="560" w:lineRule="exact"/>
        <w:ind w:firstLineChars="200" w:firstLine="640"/>
        <w:rPr>
          <w:rFonts w:ascii="仿宋" w:eastAsia="仿宋" w:hAnsi="仿宋" w:cs="Times New Roman"/>
          <w:b/>
          <w:sz w:val="32"/>
          <w:szCs w:val="32"/>
          <w:highlight w:val="red"/>
        </w:rPr>
      </w:pPr>
      <w:r>
        <w:rPr>
          <w:rFonts w:ascii="仿宋" w:eastAsia="仿宋" w:hAnsi="仿宋" w:cs="Times New Roman" w:hint="eastAsia"/>
          <w:sz w:val="32"/>
          <w:szCs w:val="32"/>
        </w:rPr>
        <w:t>香河县</w:t>
      </w:r>
      <w:r>
        <w:rPr>
          <w:rFonts w:ascii="仿宋" w:eastAsia="仿宋" w:hAnsi="仿宋" w:cs="Times New Roman" w:hint="eastAsia"/>
          <w:sz w:val="32"/>
          <w:szCs w:val="32"/>
        </w:rPr>
        <w:t>委宣传部</w:t>
      </w:r>
      <w:r>
        <w:rPr>
          <w:rFonts w:ascii="仿宋" w:eastAsia="仿宋" w:hAnsi="仿宋" w:cs="Times New Roman" w:hint="eastAsia"/>
          <w:sz w:val="32"/>
          <w:szCs w:val="32"/>
        </w:rPr>
        <w:t>（含所属单位）上年末固定资产金额为</w:t>
      </w:r>
      <w:r>
        <w:rPr>
          <w:rFonts w:ascii="仿宋" w:eastAsia="仿宋" w:hAnsi="仿宋" w:cs="Times New Roman" w:hint="eastAsia"/>
          <w:sz w:val="32"/>
          <w:szCs w:val="32"/>
        </w:rPr>
        <w:t>31.98</w:t>
      </w:r>
      <w:r>
        <w:rPr>
          <w:rFonts w:ascii="仿宋" w:eastAsia="仿宋" w:hAnsi="仿宋" w:cs="Times New Roman" w:hint="eastAsia"/>
          <w:sz w:val="32"/>
          <w:szCs w:val="32"/>
        </w:rPr>
        <w:t>万元，本年度各单位（处室）拟购置固定资产主要为计算机设备、打印设备、空调、办公家具等，已列入政府采购预算。详见下表。</w:t>
      </w:r>
    </w:p>
    <w:p w:rsidR="008A0B42" w:rsidRDefault="008A0B42">
      <w:pPr>
        <w:ind w:firstLine="640"/>
        <w:rPr>
          <w:rFonts w:ascii="仿宋" w:eastAsia="仿宋" w:hAnsi="仿宋" w:cs="Times New Roman"/>
          <w:sz w:val="32"/>
          <w:szCs w:val="32"/>
        </w:rPr>
      </w:pPr>
    </w:p>
    <w:tbl>
      <w:tblPr>
        <w:tblW w:w="13482" w:type="dxa"/>
        <w:tblInd w:w="93" w:type="dxa"/>
        <w:tblLayout w:type="fixed"/>
        <w:tblLook w:val="04A0" w:firstRow="1" w:lastRow="0" w:firstColumn="1" w:lastColumn="0" w:noHBand="0" w:noVBand="1"/>
      </w:tblPr>
      <w:tblGrid>
        <w:gridCol w:w="5224"/>
        <w:gridCol w:w="3155"/>
        <w:gridCol w:w="5103"/>
      </w:tblGrid>
      <w:tr w:rsidR="008A0B42">
        <w:trPr>
          <w:trHeight w:val="705"/>
        </w:trPr>
        <w:tc>
          <w:tcPr>
            <w:tcW w:w="13482" w:type="dxa"/>
            <w:gridSpan w:val="3"/>
            <w:tcBorders>
              <w:top w:val="nil"/>
              <w:left w:val="nil"/>
              <w:bottom w:val="nil"/>
              <w:right w:val="nil"/>
            </w:tcBorders>
            <w:shd w:val="clear" w:color="auto" w:fill="auto"/>
            <w:vAlign w:val="center"/>
          </w:tcPr>
          <w:p w:rsidR="008A0B42" w:rsidRDefault="009D78FD">
            <w:pPr>
              <w:widowControl/>
              <w:jc w:val="center"/>
              <w:rPr>
                <w:rFonts w:asciiTheme="minorEastAsia" w:hAnsiTheme="minorEastAsia" w:cs="宋体"/>
                <w:b/>
                <w:bCs/>
                <w:kern w:val="0"/>
                <w:sz w:val="32"/>
                <w:szCs w:val="32"/>
              </w:rPr>
            </w:pPr>
            <w:r>
              <w:rPr>
                <w:rFonts w:asciiTheme="minorEastAsia" w:hAnsiTheme="minorEastAsia" w:cs="宋体" w:hint="eastAsia"/>
                <w:b/>
                <w:bCs/>
                <w:kern w:val="0"/>
                <w:sz w:val="32"/>
                <w:szCs w:val="32"/>
              </w:rPr>
              <w:t>部门固定资产占用情况表</w:t>
            </w:r>
          </w:p>
        </w:tc>
      </w:tr>
      <w:tr w:rsidR="008A0B42">
        <w:trPr>
          <w:trHeight w:val="510"/>
        </w:trPr>
        <w:tc>
          <w:tcPr>
            <w:tcW w:w="8379" w:type="dxa"/>
            <w:gridSpan w:val="2"/>
            <w:tcBorders>
              <w:top w:val="nil"/>
              <w:left w:val="nil"/>
              <w:bottom w:val="nil"/>
              <w:right w:val="nil"/>
            </w:tcBorders>
            <w:shd w:val="clear" w:color="auto" w:fill="auto"/>
            <w:vAlign w:val="center"/>
          </w:tcPr>
          <w:p w:rsidR="008A0B42" w:rsidRDefault="009D78FD">
            <w:pPr>
              <w:widowControl/>
              <w:jc w:val="left"/>
              <w:rPr>
                <w:rFonts w:ascii="宋体" w:eastAsia="宋体" w:hAnsi="宋体" w:cs="宋体"/>
                <w:kern w:val="0"/>
                <w:sz w:val="22"/>
              </w:rPr>
            </w:pPr>
            <w:r>
              <w:rPr>
                <w:rFonts w:ascii="宋体" w:eastAsia="宋体" w:hAnsi="宋体" w:cs="宋体" w:hint="eastAsia"/>
                <w:kern w:val="0"/>
                <w:sz w:val="22"/>
              </w:rPr>
              <w:t>编制部门：香河县</w:t>
            </w:r>
            <w:r>
              <w:rPr>
                <w:rFonts w:ascii="宋体" w:eastAsia="宋体" w:hAnsi="宋体" w:cs="宋体" w:hint="eastAsia"/>
                <w:kern w:val="0"/>
                <w:sz w:val="22"/>
              </w:rPr>
              <w:t>委宣传部</w:t>
            </w:r>
          </w:p>
        </w:tc>
        <w:tc>
          <w:tcPr>
            <w:tcW w:w="5103" w:type="dxa"/>
            <w:tcBorders>
              <w:top w:val="nil"/>
              <w:left w:val="nil"/>
              <w:bottom w:val="nil"/>
              <w:right w:val="nil"/>
            </w:tcBorders>
            <w:shd w:val="clear" w:color="auto" w:fill="auto"/>
            <w:vAlign w:val="center"/>
          </w:tcPr>
          <w:p w:rsidR="008A0B42" w:rsidRDefault="009D78FD">
            <w:pPr>
              <w:widowControl/>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2017</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8A0B42">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8A0B4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kern w:val="0"/>
                <w:sz w:val="22"/>
              </w:rPr>
            </w:pPr>
            <w:r>
              <w:rPr>
                <w:rFonts w:ascii="宋体" w:eastAsia="宋体" w:hAnsi="宋体" w:cs="宋体" w:hint="eastAsia"/>
                <w:kern w:val="0"/>
                <w:sz w:val="22"/>
              </w:rPr>
              <w:t>31.98</w:t>
            </w:r>
          </w:p>
        </w:tc>
      </w:tr>
      <w:tr w:rsidR="008A0B4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8A0B42" w:rsidRDefault="009D78FD">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8A0B42" w:rsidRDefault="008A0B4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8A0B42" w:rsidRDefault="008A0B42">
            <w:pPr>
              <w:widowControl/>
              <w:jc w:val="center"/>
              <w:rPr>
                <w:rFonts w:ascii="宋体" w:eastAsia="宋体" w:hAnsi="宋体" w:cs="宋体"/>
                <w:kern w:val="0"/>
                <w:sz w:val="22"/>
              </w:rPr>
            </w:pPr>
          </w:p>
        </w:tc>
      </w:tr>
      <w:tr w:rsidR="008A0B4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8A0B42" w:rsidRDefault="009D78FD">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8A0B42" w:rsidRDefault="008A0B4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8A0B42" w:rsidRDefault="008A0B42">
            <w:pPr>
              <w:widowControl/>
              <w:jc w:val="center"/>
              <w:rPr>
                <w:rFonts w:ascii="宋体" w:eastAsia="宋体" w:hAnsi="宋体" w:cs="宋体"/>
                <w:kern w:val="0"/>
                <w:sz w:val="22"/>
              </w:rPr>
            </w:pPr>
          </w:p>
        </w:tc>
      </w:tr>
      <w:tr w:rsidR="008A0B4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8A0B42" w:rsidRDefault="009D78F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kern w:val="0"/>
                <w:sz w:val="22"/>
              </w:rPr>
            </w:pPr>
            <w:r>
              <w:rPr>
                <w:rFonts w:ascii="宋体" w:eastAsia="宋体" w:hAnsi="宋体" w:cs="宋体" w:hint="eastAsia"/>
                <w:kern w:val="0"/>
                <w:sz w:val="22"/>
              </w:rPr>
              <w:t>17.98</w:t>
            </w:r>
          </w:p>
        </w:tc>
      </w:tr>
      <w:tr w:rsidR="008A0B4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8A0B42" w:rsidRDefault="009D78FD">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50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8A0B42" w:rsidRDefault="008A0B4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8A0B42" w:rsidRDefault="008A0B42">
            <w:pPr>
              <w:widowControl/>
              <w:jc w:val="center"/>
              <w:rPr>
                <w:rFonts w:ascii="宋体" w:eastAsia="宋体" w:hAnsi="宋体" w:cs="宋体"/>
                <w:kern w:val="0"/>
                <w:sz w:val="22"/>
              </w:rPr>
            </w:pPr>
          </w:p>
        </w:tc>
      </w:tr>
      <w:tr w:rsidR="008A0B4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8A0B42" w:rsidRDefault="009D78FD">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8A0B42" w:rsidRDefault="008A0B4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8A0B42" w:rsidRDefault="009D78FD">
            <w:pPr>
              <w:widowControl/>
              <w:jc w:val="center"/>
              <w:rPr>
                <w:rFonts w:ascii="宋体" w:eastAsia="宋体" w:hAnsi="宋体" w:cs="宋体"/>
                <w:kern w:val="0"/>
                <w:sz w:val="22"/>
              </w:rPr>
            </w:pPr>
            <w:r>
              <w:rPr>
                <w:rFonts w:ascii="宋体" w:eastAsia="宋体" w:hAnsi="宋体" w:cs="宋体" w:hint="eastAsia"/>
                <w:kern w:val="0"/>
                <w:sz w:val="22"/>
              </w:rPr>
              <w:t>14</w:t>
            </w:r>
          </w:p>
        </w:tc>
      </w:tr>
    </w:tbl>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lastRenderedPageBreak/>
        <w:t>八、名词解释</w:t>
      </w:r>
    </w:p>
    <w:p w:rsidR="008A0B42" w:rsidRDefault="009D78FD">
      <w:pPr>
        <w:pStyle w:val="Default"/>
        <w:ind w:firstLineChars="196" w:firstLine="630"/>
        <w:rPr>
          <w:rFonts w:ascii="仿宋_GB2312" w:eastAsia="仿宋_GB2312"/>
          <w:b/>
          <w:bCs/>
          <w:sz w:val="32"/>
          <w:szCs w:val="32"/>
        </w:rPr>
      </w:pPr>
      <w:r>
        <w:rPr>
          <w:rFonts w:ascii="仿宋_GB2312" w:eastAsia="仿宋_GB2312" w:hint="eastAsia"/>
          <w:b/>
          <w:bCs/>
          <w:sz w:val="32"/>
          <w:szCs w:val="32"/>
        </w:rPr>
        <w:t>1</w:t>
      </w:r>
      <w:r>
        <w:rPr>
          <w:rFonts w:ascii="仿宋_GB2312" w:eastAsia="仿宋_GB2312" w:hAnsi="FZFangSong-Z02" w:cs="FZFangSong-Z02" w:hint="eastAsia"/>
          <w:sz w:val="32"/>
          <w:szCs w:val="32"/>
        </w:rPr>
        <w:t>、一般公共预算拨款收入：指县级财政当年拨付的资金。</w:t>
      </w:r>
    </w:p>
    <w:p w:rsidR="008A0B42" w:rsidRDefault="009D78FD">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2</w:t>
      </w:r>
      <w:r>
        <w:rPr>
          <w:rFonts w:ascii="仿宋_GB2312" w:eastAsia="仿宋_GB2312" w:hAnsi="FZFangSong-Z02" w:cs="FZFangSong-Z02" w:hint="eastAsia"/>
          <w:sz w:val="32"/>
          <w:szCs w:val="32"/>
        </w:rPr>
        <w:t>、事业收入：指事业单位开展专业业务活动及辅助活动所取得的收入。</w:t>
      </w:r>
    </w:p>
    <w:p w:rsidR="008A0B42" w:rsidRDefault="009D78FD">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3</w:t>
      </w:r>
      <w:r>
        <w:rPr>
          <w:rFonts w:ascii="仿宋_GB2312" w:eastAsia="仿宋_GB2312" w:hAnsi="FZFangSong-Z02" w:cs="FZFangSong-Z02" w:hint="eastAsia"/>
          <w:sz w:val="32"/>
          <w:szCs w:val="32"/>
        </w:rPr>
        <w:t>、其他收入：指除上述</w:t>
      </w:r>
      <w:r>
        <w:rPr>
          <w:rFonts w:ascii="仿宋_GB2312" w:eastAsia="仿宋_GB2312" w:hint="eastAsia"/>
          <w:sz w:val="32"/>
          <w:szCs w:val="32"/>
        </w:rPr>
        <w:t>“</w:t>
      </w:r>
      <w:r>
        <w:rPr>
          <w:rFonts w:ascii="仿宋_GB2312" w:eastAsia="仿宋_GB2312" w:hAnsi="FZFangSong-Z02" w:cs="FZFangSong-Z02" w:hint="eastAsia"/>
          <w:sz w:val="32"/>
          <w:szCs w:val="32"/>
        </w:rPr>
        <w:t>财政拨款收入</w:t>
      </w:r>
      <w:r>
        <w:rPr>
          <w:rFonts w:ascii="仿宋_GB2312" w:eastAsia="仿宋_GB2312" w:hint="eastAsia"/>
          <w:sz w:val="32"/>
          <w:szCs w:val="32"/>
        </w:rPr>
        <w:t>”</w:t>
      </w:r>
      <w:r>
        <w:rPr>
          <w:rFonts w:ascii="仿宋_GB2312" w:eastAsia="仿宋_GB2312" w:hAnsi="FZFangSong-Z02" w:cs="FZFangSong-Z02" w:hint="eastAsia"/>
          <w:sz w:val="32"/>
          <w:szCs w:val="32"/>
        </w:rPr>
        <w:t>、</w:t>
      </w:r>
      <w:r>
        <w:rPr>
          <w:rFonts w:ascii="仿宋_GB2312" w:eastAsia="仿宋_GB2312" w:hint="eastAsia"/>
          <w:sz w:val="32"/>
          <w:szCs w:val="32"/>
        </w:rPr>
        <w:t>“</w:t>
      </w:r>
      <w:r>
        <w:rPr>
          <w:rFonts w:ascii="仿宋_GB2312" w:eastAsia="仿宋_GB2312" w:hAnsi="FZFangSong-Z02" w:cs="FZFangSong-Z02" w:hint="eastAsia"/>
          <w:sz w:val="32"/>
          <w:szCs w:val="32"/>
        </w:rPr>
        <w:t>事业收入</w:t>
      </w:r>
      <w:r>
        <w:rPr>
          <w:rFonts w:ascii="仿宋_GB2312" w:eastAsia="仿宋_GB2312" w:hint="eastAsia"/>
          <w:sz w:val="32"/>
          <w:szCs w:val="32"/>
        </w:rPr>
        <w:t>”</w:t>
      </w:r>
      <w:r>
        <w:rPr>
          <w:rFonts w:ascii="仿宋_GB2312" w:eastAsia="仿宋_GB2312" w:hAnsi="FZFangSong-Z02" w:cs="FZFangSong-Z02" w:hint="eastAsia"/>
          <w:sz w:val="32"/>
          <w:szCs w:val="32"/>
        </w:rPr>
        <w:t>等以外的收入。主要是按规定动用的租房收入、存款利息收入等。</w:t>
      </w:r>
    </w:p>
    <w:p w:rsidR="008A0B42" w:rsidRDefault="009D78FD">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4</w:t>
      </w:r>
      <w:r>
        <w:rPr>
          <w:rFonts w:ascii="仿宋_GB2312" w:eastAsia="仿宋_GB2312" w:hAnsi="FZFangSong-Z0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8A0B42" w:rsidRDefault="009D78FD">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8A0B42" w:rsidRDefault="009D78FD">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hAnsi="FZFangSong-Z02" w:cs="FZFangSong-Z02" w:hint="eastAsia"/>
          <w:sz w:val="32"/>
          <w:szCs w:val="32"/>
        </w:rPr>
        <w:t>、上缴上级支出：</w:t>
      </w:r>
      <w:r>
        <w:rPr>
          <w:rFonts w:ascii="仿宋_GB2312" w:eastAsia="仿宋_GB2312" w:hint="eastAsia"/>
          <w:sz w:val="32"/>
          <w:szCs w:val="32"/>
        </w:rPr>
        <w:t>指下级单位上缴上级的支出。</w:t>
      </w:r>
    </w:p>
    <w:p w:rsidR="008A0B42" w:rsidRDefault="009D78FD">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7</w:t>
      </w:r>
      <w:r>
        <w:rPr>
          <w:rFonts w:ascii="仿宋_GB2312" w:eastAsia="仿宋_GB2312" w:hAnsi="FZFangSong-Z02" w:cs="FZFangSong-Z02" w:hint="eastAsia"/>
          <w:sz w:val="32"/>
          <w:szCs w:val="32"/>
        </w:rPr>
        <w:t>、</w:t>
      </w:r>
      <w:r>
        <w:rPr>
          <w:rFonts w:ascii="仿宋_GB2312" w:eastAsia="仿宋_GB2312" w:hint="eastAsia"/>
          <w:b/>
          <w:bCs/>
          <w:sz w:val="32"/>
          <w:szCs w:val="32"/>
        </w:rPr>
        <w:t>“</w:t>
      </w:r>
      <w:r>
        <w:rPr>
          <w:rFonts w:ascii="仿宋_GB2312" w:eastAsia="仿宋_GB2312" w:hAnsi="FZFangSong-Z02" w:cs="FZFangSong-Z02" w:hint="eastAsia"/>
          <w:sz w:val="32"/>
          <w:szCs w:val="32"/>
        </w:rPr>
        <w:t>三公</w:t>
      </w:r>
      <w:r>
        <w:rPr>
          <w:rFonts w:ascii="仿宋_GB2312" w:eastAsia="仿宋_GB2312" w:hint="eastAsia"/>
          <w:b/>
          <w:bCs/>
          <w:sz w:val="32"/>
          <w:szCs w:val="32"/>
        </w:rPr>
        <w:t>”</w:t>
      </w:r>
      <w:r>
        <w:rPr>
          <w:rFonts w:ascii="仿宋_GB2312" w:eastAsia="仿宋_GB2312" w:hAnsi="FZFangSong-Z02" w:cs="FZFangSong-Z02" w:hint="eastAsia"/>
          <w:sz w:val="32"/>
          <w:szCs w:val="32"/>
        </w:rPr>
        <w:t>经费：纳入县级财政预算管理的</w:t>
      </w:r>
      <w:r>
        <w:rPr>
          <w:rFonts w:ascii="仿宋_GB2312" w:eastAsia="仿宋_GB2312" w:hint="eastAsia"/>
          <w:sz w:val="32"/>
          <w:szCs w:val="32"/>
        </w:rPr>
        <w:t>“</w:t>
      </w:r>
      <w:r>
        <w:rPr>
          <w:rFonts w:ascii="仿宋_GB2312" w:eastAsia="仿宋_GB2312" w:hAnsi="FZFangSong-Z02" w:cs="FZFangSong-Z02" w:hint="eastAsia"/>
          <w:sz w:val="32"/>
          <w:szCs w:val="32"/>
        </w:rPr>
        <w:t>三公</w:t>
      </w:r>
      <w:r>
        <w:rPr>
          <w:rFonts w:ascii="仿宋_GB2312" w:eastAsia="仿宋_GB2312" w:hint="eastAsia"/>
          <w:sz w:val="32"/>
          <w:szCs w:val="32"/>
        </w:rPr>
        <w:t>”</w:t>
      </w:r>
      <w:r>
        <w:rPr>
          <w:rFonts w:ascii="仿宋_GB2312" w:eastAsia="仿宋_GB2312" w:hAnsi="FZFangSong-Z02" w:cs="FZFangSong-Z02" w:hint="eastAsia"/>
          <w:sz w:val="32"/>
          <w:szCs w:val="32"/>
        </w:rPr>
        <w:t>经费，是指县级部门用财政拨款安排的因公出国（境）费、公务用车购置及运行费和公务接待费。其中，因公出国（境）</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单位按规定开支的各类公务接待（含外宾接待）支出。</w:t>
      </w:r>
    </w:p>
    <w:p w:rsidR="008A0B42" w:rsidRDefault="009D78FD">
      <w:pPr>
        <w:ind w:firstLine="640"/>
        <w:rPr>
          <w:rFonts w:ascii="仿宋_GB2312" w:eastAsia="仿宋_GB2312"/>
          <w:sz w:val="32"/>
          <w:szCs w:val="32"/>
        </w:rPr>
      </w:pPr>
      <w:r>
        <w:rPr>
          <w:rFonts w:ascii="仿宋_GB2312" w:eastAsia="仿宋_GB2312" w:hint="eastAsia"/>
          <w:b/>
          <w:bCs/>
          <w:sz w:val="32"/>
          <w:szCs w:val="32"/>
        </w:rPr>
        <w:lastRenderedPageBreak/>
        <w:t>8</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w:t>
      </w:r>
      <w:r>
        <w:rPr>
          <w:rFonts w:ascii="仿宋_GB2312" w:eastAsia="仿宋_GB2312" w:hAnsi="FZFangSong-Z02" w:cs="FZFangSong-Z02" w:hint="eastAsia"/>
          <w:sz w:val="32"/>
          <w:szCs w:val="32"/>
        </w:rPr>
        <w:t>用材料及一般设备购置费、办公用房水电费、办公用房取暖费、办公用房物业管理费、公务用车运行维护费以及</w:t>
      </w:r>
      <w:r>
        <w:rPr>
          <w:rFonts w:ascii="仿宋_GB2312" w:eastAsia="仿宋_GB2312" w:hint="eastAsia"/>
          <w:sz w:val="32"/>
          <w:szCs w:val="32"/>
        </w:rPr>
        <w:t>其他费用。</w:t>
      </w:r>
    </w:p>
    <w:p w:rsidR="008A0B42" w:rsidRDefault="009D78FD">
      <w:pPr>
        <w:ind w:firstLine="640"/>
        <w:rPr>
          <w:rFonts w:ascii="黑体" w:eastAsia="黑体" w:hAnsi="黑体" w:cs="Times New Roman"/>
          <w:sz w:val="32"/>
          <w:szCs w:val="32"/>
        </w:rPr>
      </w:pPr>
      <w:r>
        <w:rPr>
          <w:rFonts w:ascii="黑体" w:eastAsia="黑体" w:hAnsi="黑体" w:cs="Times New Roman" w:hint="eastAsia"/>
          <w:sz w:val="32"/>
          <w:szCs w:val="32"/>
        </w:rPr>
        <w:t>九、其它需要说明的事项</w:t>
      </w:r>
    </w:p>
    <w:p w:rsidR="008A0B42" w:rsidRDefault="009D78FD">
      <w:pPr>
        <w:tabs>
          <w:tab w:val="left" w:pos="11490"/>
        </w:tabs>
        <w:ind w:firstLineChars="200" w:firstLine="640"/>
        <w:rPr>
          <w:rFonts w:ascii="仿宋" w:eastAsia="仿宋" w:hAnsi="仿宋" w:cs="Times New Roman"/>
          <w:sz w:val="32"/>
          <w:szCs w:val="32"/>
        </w:rPr>
      </w:pPr>
      <w:r>
        <w:rPr>
          <w:rFonts w:ascii="仿宋" w:eastAsia="仿宋" w:hAnsi="仿宋" w:cs="Times New Roman" w:hint="eastAsia"/>
          <w:sz w:val="32"/>
          <w:szCs w:val="32"/>
        </w:rPr>
        <w:t>无其它需要说明的事项。</w:t>
      </w:r>
    </w:p>
    <w:sectPr w:rsidR="008A0B4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穝灿砰">
    <w:altName w:val="Times New Roman"/>
    <w:charset w:val="00"/>
    <w:family w:val="auto"/>
    <w:pitch w:val="default"/>
    <w:sig w:usb0="00000000" w:usb1="00000000" w:usb2="00000000" w:usb3="00000000" w:csb0="00040001" w:csb1="00000000"/>
  </w:font>
  <w:font w:name="方正小标宋_GBK">
    <w:altName w:val="宋体"/>
    <w:charset w:val="86"/>
    <w:family w:val="roman"/>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2C85"/>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A0B4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9D78FD"/>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C676BD8"/>
    <w:rsid w:val="28E56F3A"/>
    <w:rsid w:val="31CB2AC6"/>
    <w:rsid w:val="36E56C15"/>
    <w:rsid w:val="394233B4"/>
    <w:rsid w:val="3AE55E6A"/>
    <w:rsid w:val="3C5760F6"/>
    <w:rsid w:val="3E0433C6"/>
    <w:rsid w:val="3F1C0E61"/>
    <w:rsid w:val="3F1D4B93"/>
    <w:rsid w:val="472746D2"/>
    <w:rsid w:val="4E3D6E58"/>
    <w:rsid w:val="4F8D7056"/>
    <w:rsid w:val="60345B64"/>
    <w:rsid w:val="628563F7"/>
    <w:rsid w:val="67260247"/>
    <w:rsid w:val="690F5343"/>
    <w:rsid w:val="6FAD790C"/>
    <w:rsid w:val="719C3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Pr>
      <w:rFonts w:ascii="Times New Roman" w:eastAsia="宋体" w:hAnsi="Times New Roman" w:cs="Times New Roman"/>
      <w:szCs w:val="24"/>
    </w:rPr>
  </w:style>
  <w:style w:type="paragraph" w:styleId="2">
    <w:name w:val="toc 2"/>
    <w:basedOn w:val="a"/>
    <w:next w:val="a"/>
    <w:pPr>
      <w:ind w:leftChars="200" w:left="420"/>
    </w:pPr>
    <w:rPr>
      <w:rFonts w:ascii="Times New Roman" w:eastAsia="宋体" w:hAnsi="Times New Roman" w:cs="Times New Roman"/>
      <w:szCs w:val="24"/>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qFormat/>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eastAsiaTheme="minorEastAsia"/>
      <w:color w:val="000000"/>
      <w:sz w:val="24"/>
      <w:szCs w:val="24"/>
    </w:rPr>
  </w:style>
  <w:style w:type="paragraph" w:customStyle="1" w:styleId="p0">
    <w:name w:val="p0"/>
    <w:basedOn w:val="a"/>
    <w:qFormat/>
    <w:pPr>
      <w:widowControl/>
      <w:spacing w:line="365" w:lineRule="atLeast"/>
      <w:ind w:left="1"/>
    </w:pPr>
    <w:rPr>
      <w:kern w:val="0"/>
      <w:sz w:val="20"/>
      <w:szCs w:val="20"/>
    </w:rPr>
  </w:style>
  <w:style w:type="paragraph" w:styleId="a5">
    <w:name w:val="Plain Text"/>
    <w:basedOn w:val="a"/>
    <w:link w:val="Char1"/>
    <w:uiPriority w:val="99"/>
    <w:unhideWhenUsed/>
    <w:rsid w:val="00412C85"/>
    <w:rPr>
      <w:rFonts w:ascii="宋体" w:eastAsia="宋体" w:hAnsi="Courier New" w:cs="Courier New"/>
      <w:szCs w:val="21"/>
    </w:rPr>
  </w:style>
  <w:style w:type="character" w:customStyle="1" w:styleId="Char1">
    <w:name w:val="纯文本 Char"/>
    <w:basedOn w:val="a0"/>
    <w:link w:val="a5"/>
    <w:uiPriority w:val="99"/>
    <w:rsid w:val="00412C85"/>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7E0B1-633E-4228-9E76-108EC82E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129</cp:revision>
  <dcterms:created xsi:type="dcterms:W3CDTF">2017-01-13T03:22:00Z</dcterms:created>
  <dcterms:modified xsi:type="dcterms:W3CDTF">2018-08-24T10:25:00Z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